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289971775"/>
        </w:sdtPr>
        <w:sdtEndPr/>
        <w:sdtContent>
          <w:tr w:rsidR="00804425" w:rsidRPr="009800ED" w14:paraId="6F712CE1" w14:textId="77777777">
            <w:trPr>
              <w:cantSplit/>
            </w:trPr>
            <w:tc>
              <w:tcPr>
                <w:tcW w:w="2400" w:type="dxa"/>
              </w:tcPr>
              <w:p w14:paraId="561B0AB2" w14:textId="77777777" w:rsidR="00804425" w:rsidRPr="009800ED" w:rsidRDefault="002F5BAF">
                <w:pPr>
                  <w:pStyle w:val="ZFlag"/>
                </w:pPr>
                <w:r w:rsidRPr="009800ED">
                  <w:rPr>
                    <w:noProof/>
                  </w:rPr>
                  <w:drawing>
                    <wp:inline distT="0" distB="0" distL="0" distR="0" wp14:anchorId="162B2883" wp14:editId="10BDD786">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66763A8F" w14:textId="77777777" w:rsidR="00804425" w:rsidRPr="009800ED" w:rsidRDefault="006B5951">
                <w:pPr>
                  <w:pStyle w:val="ZCom"/>
                </w:pPr>
                <w:sdt>
                  <w:sdtPr>
                    <w:id w:val="458771194"/>
                    <w:dataBinding w:xpath="/Texts/OrgaRoot" w:storeItemID="{4EF90DE6-88B6-4264-9629-4D8DFDFE87D2}"/>
                    <w:text w:multiLine="1"/>
                  </w:sdtPr>
                  <w:sdtEndPr/>
                  <w:sdtContent>
                    <w:r w:rsidR="005B2A1D" w:rsidRPr="009800ED">
                      <w:t>EUROPEAN COMMISSION</w:t>
                    </w:r>
                  </w:sdtContent>
                </w:sdt>
              </w:p>
              <w:p w14:paraId="60B16F5E" w14:textId="77777777" w:rsidR="00804425" w:rsidRPr="009800ED" w:rsidRDefault="006B5951">
                <w:pPr>
                  <w:pStyle w:val="ZDGName"/>
                  <w:rPr>
                    <w:caps/>
                  </w:rPr>
                </w:pPr>
                <w:sdt>
                  <w:sdtPr>
                    <w:rPr>
                      <w:caps/>
                    </w:rPr>
                    <w:id w:val="-1111127425"/>
                    <w:dataBinding w:xpath="/Author/OrgaEntity1/HeadLine1" w:storeItemID="{EF38AAAA-C5BE-4D59-974B-C9352D2436C5}"/>
                    <w:text w:multiLine="1"/>
                  </w:sdtPr>
                  <w:sdtEndPr/>
                  <w:sdtContent>
                    <w:r w:rsidR="005B2A1D" w:rsidRPr="009800ED">
                      <w:rPr>
                        <w:caps/>
                      </w:rPr>
                      <w:t>DIRECTORATE-GENERAL</w:t>
                    </w:r>
                  </w:sdtContent>
                </w:sdt>
              </w:p>
              <w:p w14:paraId="120A46D0" w14:textId="77777777" w:rsidR="00804425" w:rsidRPr="009800ED" w:rsidRDefault="006B5951">
                <w:pPr>
                  <w:pStyle w:val="ZDGName"/>
                  <w:rPr>
                    <w:caps/>
                  </w:rPr>
                </w:pPr>
                <w:sdt>
                  <w:sdtPr>
                    <w:rPr>
                      <w:caps/>
                    </w:rPr>
                    <w:id w:val="-1932646435"/>
                    <w:dataBinding w:xpath="/Author/OrgaEntity1/HeadLine2" w:storeItemID="{EF38AAAA-C5BE-4D59-974B-C9352D2436C5}"/>
                    <w:text w:multiLine="1"/>
                  </w:sdtPr>
                  <w:sdtEndPr/>
                  <w:sdtContent>
                    <w:r w:rsidR="005B2A1D" w:rsidRPr="009800ED">
                      <w:rPr>
                        <w:caps/>
                      </w:rPr>
                      <w:t>TAXATION AND CUSTOMS UNION</w:t>
                    </w:r>
                  </w:sdtContent>
                </w:sdt>
              </w:p>
              <w:p w14:paraId="2F4B4EFD" w14:textId="77777777" w:rsidR="00804425" w:rsidRPr="009800ED" w:rsidRDefault="006B5951">
                <w:pPr>
                  <w:pStyle w:val="ZDGName"/>
                </w:pPr>
                <w:sdt>
                  <w:sdtPr>
                    <w:id w:val="-1595318935"/>
                    <w:dataBinding w:xpath="/Author/OrgaEntity2/HeadLine1" w:storeItemID="{EF38AAAA-C5BE-4D59-974B-C9352D2436C5}"/>
                    <w:text w:multiLine="1"/>
                  </w:sdtPr>
                  <w:sdtEndPr/>
                  <w:sdtContent>
                    <w:r w:rsidR="005B2A1D" w:rsidRPr="009800ED">
                      <w:t>Digital delivery of Customs and Taxation Policies</w:t>
                    </w:r>
                  </w:sdtContent>
                </w:sdt>
              </w:p>
              <w:p w14:paraId="772206F0" w14:textId="77777777" w:rsidR="00804425" w:rsidRPr="009800ED" w:rsidRDefault="006B5951">
                <w:pPr>
                  <w:pStyle w:val="ZDGName"/>
                  <w:rPr>
                    <w:b/>
                  </w:rPr>
                </w:pPr>
                <w:sdt>
                  <w:sdtPr>
                    <w:rPr>
                      <w:b/>
                    </w:rPr>
                    <w:id w:val="-545835929"/>
                    <w:dataBinding w:xpath="/Author/OrgaEntity3/HeadLine1" w:storeItemID="{EF38AAAA-C5BE-4D59-974B-C9352D2436C5}"/>
                    <w:text w:multiLine="1"/>
                  </w:sdtPr>
                  <w:sdtEndPr/>
                  <w:sdtContent>
                    <w:r w:rsidR="005B2A1D" w:rsidRPr="009800ED">
                      <w:rPr>
                        <w:b/>
                      </w:rPr>
                      <w:t>Customs Tariff</w:t>
                    </w:r>
                  </w:sdtContent>
                </w:sdt>
              </w:p>
            </w:tc>
          </w:tr>
        </w:sdtContent>
      </w:sdt>
    </w:tbl>
    <w:p w14:paraId="63D3B224" w14:textId="5A8B3450" w:rsidR="00804425" w:rsidRPr="009800ED" w:rsidRDefault="006B5951">
      <w:pPr>
        <w:pStyle w:val="Datum"/>
      </w:pPr>
      <w:sdt>
        <w:sdtPr>
          <w:alias w:val="Date &amp; Location - Location Only"/>
          <w:tag w:val="ggweWNz4R2PF8myPezMsmJ-z0jfFkX8xo5Q7sjQESi5Y4"/>
          <w:id w:val="1667360858"/>
        </w:sdtPr>
        <w:sdtEndPr/>
        <w:sdtContent>
          <w:sdt>
            <w:sdtPr>
              <w:id w:val="424548134"/>
              <w:dataBinding w:xpath="/Author/Addresses/Address[Id=/Author/Workplaces/Workplace[@IsMain='true']/AddressId]/TranslatedName" w:storeItemID="{EF38AAAA-C5BE-4D59-974B-C9352D2436C5}"/>
              <w:text w:multiLine="1"/>
            </w:sdtPr>
            <w:sdtEndPr/>
            <w:sdtContent>
              <w:r w:rsidR="005B2A1D" w:rsidRPr="009800ED">
                <w:t>Brussels</w:t>
              </w:r>
            </w:sdtContent>
          </w:sdt>
          <w:r w:rsidR="00F372ED">
            <w:t xml:space="preserve">, </w:t>
          </w:r>
          <w:r w:rsidR="00BC43BC">
            <w:t>31 October</w:t>
          </w:r>
          <w:r w:rsidR="00F372ED">
            <w:t xml:space="preserve"> 2024</w:t>
          </w:r>
        </w:sdtContent>
      </w:sdt>
    </w:p>
    <w:p w14:paraId="4B65F967" w14:textId="2E5BEC34" w:rsidR="00804425" w:rsidRDefault="00804425">
      <w:pPr>
        <w:pStyle w:val="References"/>
      </w:pPr>
    </w:p>
    <w:p w14:paraId="68A5EC54" w14:textId="5DA7FFB3" w:rsidR="00804425" w:rsidRDefault="00A74A8A" w:rsidP="006562A8">
      <w:pPr>
        <w:pStyle w:val="NoteHead"/>
        <w:rPr>
          <w:lang w:eastAsia="fr-BE"/>
        </w:rPr>
      </w:pPr>
      <w:r>
        <w:rPr>
          <w:lang w:eastAsia="fr-BE"/>
        </w:rPr>
        <w:t xml:space="preserve">Dokument s objašnjenjem TARIC-a: </w:t>
      </w:r>
      <w:r>
        <w:rPr>
          <w:lang w:eastAsia="fr-BE"/>
        </w:rPr>
        <w:br/>
      </w:r>
      <w:r w:rsidR="00F372ED">
        <w:rPr>
          <w:lang w:eastAsia="fr-BE"/>
        </w:rPr>
        <w:t>Kolin klorid i dodatni kodovi TARIC</w:t>
      </w:r>
    </w:p>
    <w:p w14:paraId="40684CCD" w14:textId="5B27154C" w:rsidR="00804425" w:rsidRPr="009800ED" w:rsidRDefault="0003428B" w:rsidP="0003428B">
      <w:pPr>
        <w:pStyle w:val="Naslov1"/>
      </w:pPr>
      <w:r w:rsidRPr="009800ED">
        <w:t>uvod</w:t>
      </w:r>
    </w:p>
    <w:p w14:paraId="5E5CBDD5" w14:textId="049C8AD8" w:rsidR="00F372ED" w:rsidRPr="00F372ED" w:rsidRDefault="00F372ED" w:rsidP="00F372ED">
      <w:pPr>
        <w:rPr>
          <w:rFonts w:cs="Calibri"/>
          <w:w w:val="0"/>
          <w:szCs w:val="24"/>
          <w:lang w:eastAsia="fr-BE"/>
        </w:rPr>
      </w:pPr>
      <w:r w:rsidRPr="00F372ED">
        <w:rPr>
          <w:rFonts w:cs="Calibri"/>
          <w:w w:val="0"/>
          <w:szCs w:val="24"/>
          <w:lang w:eastAsia="fr-BE"/>
        </w:rPr>
        <w:t>U kontekstu donošenja pravnog akta EU-a i kada je to potrebno, pojedinosti o opsegu proizvoda pravnog akta potkrijepljene su objavom deseteroznamenkastih šifri roba u SL-u, koje se obično nazivaju "TARIC šifre". To je slučaj, na primjer, za autonomne carinske suspenzije i instrumente trgovinske zaštite (TDI: antidampinške i antisubvencijske mjere).</w:t>
      </w:r>
    </w:p>
    <w:p w14:paraId="26EB83E0" w14:textId="04873479" w:rsidR="00F372ED" w:rsidRPr="00F372ED" w:rsidRDefault="00F372ED" w:rsidP="00F372ED">
      <w:pPr>
        <w:rPr>
          <w:rFonts w:cs="Calibri"/>
          <w:w w:val="0"/>
          <w:szCs w:val="24"/>
          <w:lang w:eastAsia="fr-BE"/>
        </w:rPr>
      </w:pPr>
      <w:r w:rsidRPr="00F372ED">
        <w:rPr>
          <w:rFonts w:cs="Calibri"/>
          <w:w w:val="0"/>
          <w:szCs w:val="24"/>
          <w:lang w:eastAsia="fr-BE"/>
        </w:rPr>
        <w:t>Kada mnogi HS/CN kodovi spadaju u opseg proizvoda i već postoje postojeći TARIC kodovi povezani s HS/CN kodovima, odredbe nadolazećeg pravnog akta EU-a mogle bi rezultirati stvaranjem značajnog broja novih TARIC kodova (više od 140 u nekim slučajevima). To bi ometalo čitljivost i fleksibilnost nomenklature. Kako bi se otklonili ti nedostaci, potrebno je alternativno rješenje koje se temelji na dodatnim kodovima TARIC-a.</w:t>
      </w:r>
    </w:p>
    <w:p w14:paraId="54F112C8" w14:textId="20B4E289" w:rsidR="00F372ED" w:rsidRDefault="00F372ED" w:rsidP="00F372ED">
      <w:pPr>
        <w:rPr>
          <w:rFonts w:cs="Calibri"/>
          <w:w w:val="0"/>
          <w:szCs w:val="24"/>
          <w:lang w:eastAsia="fr-BE"/>
        </w:rPr>
      </w:pPr>
      <w:r w:rsidRPr="00F372ED">
        <w:rPr>
          <w:rFonts w:cs="Calibri"/>
          <w:w w:val="0"/>
          <w:szCs w:val="24"/>
          <w:lang w:eastAsia="fr-BE"/>
        </w:rPr>
        <w:t>Ovaj dokument objašnjava kako se dodatni kodovi mogu koristiti za opisivanje opsega proizvoda i za praćenje uvoza, u specifičnom kontekstu sljedeće Obavijesti o pokretanju.</w:t>
      </w:r>
    </w:p>
    <w:p w14:paraId="14866840" w14:textId="700C9E57" w:rsidR="00F2547F" w:rsidRPr="00F2547F" w:rsidRDefault="00F2547F" w:rsidP="00F2547F">
      <w:pPr>
        <w:rPr>
          <w:lang w:val="en-IE" w:eastAsia="en-US"/>
        </w:rPr>
      </w:pPr>
      <w:r w:rsidRPr="00F2547F">
        <w:rPr>
          <w:lang w:val="en-IE" w:eastAsia="en-US"/>
        </w:rPr>
        <w:t>Obavijest o pokretanju antidampinškog postupka u vezi s uvozom kolin klorida podrijetlom iz Narodne Republike Kine - C/2024/6602 - 31.10.2024.</w:t>
      </w:r>
    </w:p>
    <w:p w14:paraId="035A0A6A" w14:textId="6A05FAA9" w:rsidR="00F2547F" w:rsidRPr="00F2547F" w:rsidRDefault="006B5951" w:rsidP="00F2547F">
      <w:pPr>
        <w:rPr>
          <w:rStyle w:val="Hiperveza"/>
          <w:lang w:val="en-IE" w:eastAsia="en-US"/>
        </w:rPr>
      </w:pPr>
      <w:hyperlink r:id="rId13" w:history="1">
        <w:r w:rsidR="00F2547F" w:rsidRPr="00F2547F">
          <w:rPr>
            <w:rStyle w:val="Hiperveza"/>
            <w:lang w:val="en-IE" w:eastAsia="en-US"/>
          </w:rPr>
          <w:t>https://eur-lex.europa.eu/legal-content/EN/TXT/?uri=OJ:C_202406602</w:t>
        </w:r>
      </w:hyperlink>
      <w:r w:rsidR="00F2547F" w:rsidRPr="00F2547F">
        <w:rPr>
          <w:rStyle w:val="Hiperveza"/>
        </w:rPr>
        <w:t xml:space="preserve"> </w:t>
      </w:r>
    </w:p>
    <w:p w14:paraId="0320865C" w14:textId="43D32EAB" w:rsidR="009970DA" w:rsidRPr="009800ED" w:rsidRDefault="00385F8F" w:rsidP="007903B4">
      <w:pPr>
        <w:pStyle w:val="Naslov1"/>
      </w:pPr>
      <w:bookmarkStart w:id="0" w:name="_Hlk179999941"/>
      <w:r>
        <w:t>Praćenje uvoza</w:t>
      </w:r>
    </w:p>
    <w:p w14:paraId="3C0D9DAC" w14:textId="5827DC39" w:rsidR="00BE099F" w:rsidRDefault="00BE099F" w:rsidP="00BE099F">
      <w:pPr>
        <w:rPr>
          <w:w w:val="0"/>
          <w:lang w:eastAsia="fr-BE"/>
        </w:rPr>
      </w:pPr>
      <w:r>
        <w:rPr>
          <w:w w:val="0"/>
          <w:lang w:eastAsia="fr-BE"/>
        </w:rPr>
        <w:t>U fazi Obavijesti o pokretanju postupka TDI još se ne primjenjuju nikakve mjere. Stoga se detaljno praćenje uvoza proizvoda iz ispitnog postupka za sada može provesti samo stvaranjem oznaka TARIC. U kontekstu ovog alternativnog rješenja, stvaranje TARIC kodova u fazi Obavijesti o pokretanju zamjenjuje se stvaranjem dodatnih kodova.</w:t>
      </w:r>
    </w:p>
    <w:p w14:paraId="636EE635" w14:textId="72039AF7" w:rsidR="003B61FF" w:rsidRDefault="00B25F6D" w:rsidP="00422648">
      <w:pPr>
        <w:pStyle w:val="Naslov2"/>
        <w:rPr>
          <w:w w:val="0"/>
          <w:lang w:eastAsia="fr-BE"/>
        </w:rPr>
      </w:pPr>
      <w:bookmarkStart w:id="1" w:name="_Hlk180000521"/>
      <w:r>
        <w:rPr>
          <w:w w:val="0"/>
          <w:lang w:eastAsia="fr-BE"/>
        </w:rPr>
        <w:t>Službeni list</w:t>
      </w:r>
    </w:p>
    <w:p w14:paraId="033E5025" w14:textId="09EE5BC7" w:rsidR="00385F8F" w:rsidRDefault="00422648" w:rsidP="00422648">
      <w:pPr>
        <w:rPr>
          <w:w w:val="0"/>
          <w:lang w:val="en-IE" w:eastAsia="fr-BE"/>
        </w:rPr>
      </w:pPr>
      <w:bookmarkStart w:id="2" w:name="_Hlk180002095"/>
      <w:bookmarkEnd w:id="0"/>
      <w:bookmarkEnd w:id="1"/>
      <w:r>
        <w:rPr>
          <w:w w:val="0"/>
          <w:lang w:val="en-IE" w:eastAsia="fr-BE"/>
        </w:rPr>
        <w:t>Uz alternativno rješenje, dodatni kodovi, umjesto TARIC kodova, objavljuju se u Obavijesti o pokretanju.</w:t>
      </w:r>
    </w:p>
    <w:bookmarkEnd w:id="2"/>
    <w:p w14:paraId="1B4EF427" w14:textId="1B60DA79" w:rsidR="00F372ED" w:rsidRDefault="00F372ED" w:rsidP="00F372ED">
      <w:pPr>
        <w:rPr>
          <w:rFonts w:cs="Calibri"/>
          <w:w w:val="0"/>
          <w:szCs w:val="24"/>
          <w:lang w:eastAsia="fr-BE"/>
        </w:rPr>
      </w:pPr>
      <w:r>
        <w:rPr>
          <w:rFonts w:cs="Calibri"/>
          <w:w w:val="0"/>
          <w:szCs w:val="24"/>
          <w:lang w:eastAsia="fr-BE"/>
        </w:rPr>
        <w:t xml:space="preserve">Izvadak iz Obavijesti o pokretanju </w:t>
      </w:r>
      <w:r w:rsidR="00F2547F" w:rsidRPr="00F2547F">
        <w:rPr>
          <w:lang w:val="en-IE" w:eastAsia="en-US"/>
        </w:rPr>
        <w:t>C/2024/6602</w:t>
      </w:r>
    </w:p>
    <w:p w14:paraId="3EF941ED" w14:textId="77777777" w:rsidR="00F372ED" w:rsidRPr="00712588" w:rsidRDefault="00F372ED" w:rsidP="00F372ED">
      <w:pPr>
        <w:pStyle w:val="Text1"/>
        <w:rPr>
          <w:b/>
          <w:bCs/>
          <w:i/>
          <w:iCs/>
          <w:w w:val="0"/>
          <w:lang w:eastAsia="fr-BE"/>
        </w:rPr>
      </w:pPr>
      <w:r w:rsidRPr="00712588">
        <w:rPr>
          <w:b/>
          <w:bCs/>
          <w:i/>
          <w:iCs/>
          <w:w w:val="0"/>
          <w:lang w:eastAsia="fr-BE"/>
        </w:rPr>
        <w:t>2. Proizvod pod istragom</w:t>
      </w:r>
    </w:p>
    <w:p w14:paraId="7B62FF0E" w14:textId="77777777" w:rsidR="00F372ED" w:rsidRPr="00712588" w:rsidRDefault="00F372ED" w:rsidP="00F372ED">
      <w:pPr>
        <w:pStyle w:val="Text1"/>
        <w:rPr>
          <w:i/>
          <w:iCs/>
          <w:w w:val="0"/>
          <w:lang w:eastAsia="fr-BE"/>
        </w:rPr>
      </w:pPr>
      <w:r w:rsidRPr="00712588">
        <w:rPr>
          <w:i/>
          <w:iCs/>
          <w:w w:val="0"/>
          <w:lang w:eastAsia="fr-BE"/>
        </w:rPr>
        <w:lastRenderedPageBreak/>
        <w:t>Proizvod koji je predmet ove istrage je kolin klorid („CC”), u svim oblicima i čistoćama, bez obzira na to je li na podlozi ili ne , s minimalnim udjelom kolin klorida od 30 % težine, isključujući kalcijev fosforil kolin klorid tetrahidrat s CAS brojem 72556 -74-2 („proizvod pod istragom”).</w:t>
      </w:r>
    </w:p>
    <w:p w14:paraId="1FDFB3C0" w14:textId="77777777" w:rsidR="00F372ED" w:rsidRPr="00712588" w:rsidRDefault="00F372ED" w:rsidP="00F372ED">
      <w:pPr>
        <w:pStyle w:val="Text1"/>
        <w:rPr>
          <w:i/>
          <w:iCs/>
          <w:w w:val="0"/>
          <w:lang w:eastAsia="fr-BE"/>
        </w:rPr>
      </w:pPr>
      <w:r w:rsidRPr="00712588">
        <w:rPr>
          <w:i/>
          <w:iCs/>
          <w:w w:val="0"/>
          <w:lang w:eastAsia="fr-BE"/>
        </w:rPr>
        <w:t>Svi zainteresirani koji žele dostaviti podatke o opsegu proizvoda moraju to učiniti u roku od 10 dana od dana objave ove Obavijesti.</w:t>
      </w:r>
    </w:p>
    <w:p w14:paraId="63FF835F" w14:textId="77777777" w:rsidR="00F372ED" w:rsidRPr="00712588" w:rsidRDefault="00F372ED" w:rsidP="00F372ED">
      <w:pPr>
        <w:pStyle w:val="Text1"/>
        <w:rPr>
          <w:b/>
          <w:bCs/>
          <w:i/>
          <w:iCs/>
          <w:w w:val="0"/>
          <w:lang w:eastAsia="fr-BE"/>
        </w:rPr>
      </w:pPr>
      <w:r w:rsidRPr="00712588">
        <w:rPr>
          <w:b/>
          <w:bCs/>
          <w:i/>
          <w:iCs/>
          <w:w w:val="0"/>
          <w:lang w:eastAsia="fr-BE"/>
        </w:rPr>
        <w:t>3. Navod o dampingu</w:t>
      </w:r>
    </w:p>
    <w:p w14:paraId="5C5FBD4F" w14:textId="77777777" w:rsidR="00F372ED" w:rsidRPr="00712588" w:rsidRDefault="00F372ED" w:rsidP="00F372ED">
      <w:pPr>
        <w:pStyle w:val="Text1"/>
        <w:rPr>
          <w:i/>
          <w:iCs/>
          <w:w w:val="0"/>
          <w:lang w:eastAsia="fr-BE"/>
        </w:rPr>
      </w:pPr>
      <w:r w:rsidRPr="00712588">
        <w:rPr>
          <w:i/>
          <w:iCs/>
          <w:w w:val="0"/>
          <w:lang w:eastAsia="fr-BE"/>
        </w:rPr>
        <w:t xml:space="preserve">Proizvod koji je navodno dampinški je proizvod pod istragom, podrijetlom iz Narodne Republike Kine („dotična zemlja”), trenutno razvrstan pod oznake KN ex 2923 10 00, ex 2309 90 31, ex 2309 90 96, ex 2106 i 3824 99 96 (TARIC dodatna oznaka </w:t>
      </w:r>
      <w:r w:rsidRPr="00712588">
        <w:rPr>
          <w:b/>
          <w:bCs/>
          <w:i/>
          <w:iCs/>
          <w:w w:val="0"/>
          <w:lang w:eastAsia="fr-BE"/>
        </w:rPr>
        <w:t xml:space="preserve">89ID </w:t>
      </w:r>
      <w:r w:rsidRPr="00712588">
        <w:rPr>
          <w:i/>
          <w:iCs/>
          <w:w w:val="0"/>
          <w:lang w:eastAsia="fr-BE"/>
        </w:rPr>
        <w:t>).</w:t>
      </w:r>
    </w:p>
    <w:p w14:paraId="08FB0420" w14:textId="3F7A25A4" w:rsidR="00422648" w:rsidRPr="00385F8F" w:rsidRDefault="00F372ED" w:rsidP="00422648">
      <w:pPr>
        <w:pStyle w:val="Naslov2"/>
        <w:rPr>
          <w:w w:val="0"/>
          <w:lang w:val="en-IE" w:eastAsia="fr-BE"/>
        </w:rPr>
      </w:pPr>
      <w:r>
        <w:rPr>
          <w:w w:val="0"/>
          <w:lang w:val="en-IE" w:eastAsia="fr-BE"/>
        </w:rPr>
        <w:t>Izrada TARIC podataka</w:t>
      </w:r>
    </w:p>
    <w:p w14:paraId="6F729F38" w14:textId="404A0410" w:rsidR="008C25EA" w:rsidRDefault="008C25EA" w:rsidP="008C25EA">
      <w:pPr>
        <w:rPr>
          <w:w w:val="0"/>
          <w:lang w:val="en-IE" w:eastAsia="fr-BE"/>
        </w:rPr>
      </w:pPr>
      <w:r>
        <w:rPr>
          <w:w w:val="0"/>
          <w:lang w:val="en-IE" w:eastAsia="fr-BE"/>
        </w:rPr>
        <w:t>Izrađuju se sljedeći TARIC dodatni kodovi:</w:t>
      </w:r>
    </w:p>
    <w:tbl>
      <w:tblPr>
        <w:tblStyle w:val="Reetkatablice"/>
        <w:tblW w:w="0" w:type="auto"/>
        <w:tblLook w:val="04A0" w:firstRow="1" w:lastRow="0" w:firstColumn="1" w:lastColumn="0" w:noHBand="0" w:noVBand="1"/>
      </w:tblPr>
      <w:tblGrid>
        <w:gridCol w:w="843"/>
        <w:gridCol w:w="7759"/>
      </w:tblGrid>
      <w:tr w:rsidR="008C25EA" w:rsidRPr="00092473" w14:paraId="0B8976FF" w14:textId="77777777" w:rsidTr="0048047D">
        <w:tc>
          <w:tcPr>
            <w:tcW w:w="843" w:type="dxa"/>
          </w:tcPr>
          <w:p w14:paraId="1B531D22" w14:textId="5B0B3248" w:rsidR="008C25EA" w:rsidRPr="00092473" w:rsidRDefault="008C25EA" w:rsidP="0048047D">
            <w:pPr>
              <w:spacing w:after="0"/>
              <w:rPr>
                <w:w w:val="0"/>
                <w:lang w:val="en-IE" w:eastAsia="fr-BE"/>
              </w:rPr>
            </w:pPr>
            <w:r w:rsidRPr="00092473">
              <w:rPr>
                <w:b/>
                <w:bCs/>
                <w:w w:val="0"/>
                <w:lang w:val="en-IE" w:eastAsia="fr-BE"/>
              </w:rPr>
              <w:t>89ID</w:t>
            </w:r>
          </w:p>
        </w:tc>
        <w:tc>
          <w:tcPr>
            <w:tcW w:w="7759" w:type="dxa"/>
          </w:tcPr>
          <w:p w14:paraId="5E916982" w14:textId="018101AE" w:rsidR="008C25EA" w:rsidRPr="00092473" w:rsidRDefault="00F372ED" w:rsidP="0048047D">
            <w:pPr>
              <w:spacing w:after="0"/>
              <w:rPr>
                <w:w w:val="0"/>
                <w:lang w:eastAsia="fr-BE"/>
              </w:rPr>
            </w:pPr>
            <w:r w:rsidRPr="00F372ED">
              <w:rPr>
                <w:w w:val="0"/>
                <w:lang w:eastAsia="fr-BE"/>
              </w:rPr>
              <w:t>Kolin klorid, u svim oblicima i čistoćama, neovisno o tome jesu li na nosaču ili ne , i pripravci s minimalnim udjelom kolin klorida od 30 % masenog udjela, isključujući kalcijev fosforil kolin klorid tetrahidrat s CAS brojem 72556-74-2</w:t>
            </w:r>
          </w:p>
        </w:tc>
      </w:tr>
      <w:tr w:rsidR="008C25EA" w:rsidRPr="00092473" w14:paraId="58040D9E" w14:textId="77777777" w:rsidTr="0048047D">
        <w:tc>
          <w:tcPr>
            <w:tcW w:w="843" w:type="dxa"/>
          </w:tcPr>
          <w:p w14:paraId="33A6D527" w14:textId="77777777" w:rsidR="008C25EA" w:rsidRPr="00092473" w:rsidRDefault="008C25EA" w:rsidP="0048047D">
            <w:pPr>
              <w:spacing w:after="0"/>
              <w:rPr>
                <w:w w:val="0"/>
                <w:lang w:eastAsia="fr-BE"/>
              </w:rPr>
            </w:pPr>
            <w:r w:rsidRPr="00092473">
              <w:rPr>
                <w:b/>
                <w:bCs/>
                <w:w w:val="0"/>
                <w:lang w:eastAsia="fr-BE"/>
              </w:rPr>
              <w:t>89ZZ</w:t>
            </w:r>
          </w:p>
        </w:tc>
        <w:tc>
          <w:tcPr>
            <w:tcW w:w="7759" w:type="dxa"/>
          </w:tcPr>
          <w:p w14:paraId="224BFBB5" w14:textId="17DD3498" w:rsidR="008C25EA" w:rsidRPr="00092473" w:rsidRDefault="00F372ED" w:rsidP="0048047D">
            <w:pPr>
              <w:spacing w:after="0"/>
              <w:rPr>
                <w:w w:val="0"/>
                <w:lang w:val="en-IE" w:eastAsia="fr-BE"/>
              </w:rPr>
            </w:pPr>
            <w:r w:rsidRPr="00F372ED">
              <w:t>Proizvodi izvan okvira postupka</w:t>
            </w:r>
          </w:p>
        </w:tc>
      </w:tr>
    </w:tbl>
    <w:p w14:paraId="2E8B4F73" w14:textId="77777777" w:rsidR="008C25EA" w:rsidRDefault="008C25EA" w:rsidP="008C25EA">
      <w:pPr>
        <w:spacing w:after="0"/>
        <w:rPr>
          <w:lang w:eastAsia="en-US"/>
        </w:rPr>
      </w:pPr>
    </w:p>
    <w:p w14:paraId="0F0593E1" w14:textId="627AA126" w:rsidR="00195930" w:rsidRDefault="00712588" w:rsidP="00252C1D">
      <w:pPr>
        <w:rPr>
          <w:w w:val="0"/>
          <w:lang w:val="en-IE" w:eastAsia="fr-BE"/>
        </w:rPr>
      </w:pPr>
      <w:r>
        <w:rPr>
          <w:w w:val="0"/>
          <w:lang w:val="en-IE" w:eastAsia="fr-BE"/>
        </w:rPr>
        <w:t xml:space="preserve">Mjere „Obavijest o pokretanju antidampinškog ili kompenzacijskog postupka” i mjere „Antidampinška/komenzacijska statistika” povezane su s oznakama HS ili CN objavljenim u Obavijesti o pokretanju te s dodatnim oznakama TARIC-a </w:t>
      </w:r>
      <w:r w:rsidR="00BA46D3" w:rsidRPr="008C25EA">
        <w:rPr>
          <w:b/>
          <w:bCs/>
          <w:w w:val="0"/>
          <w:lang w:val="en-IE" w:eastAsia="fr-BE"/>
        </w:rPr>
        <w:t xml:space="preserve">89ID </w:t>
      </w:r>
      <w:r w:rsidR="00BA46D3">
        <w:rPr>
          <w:w w:val="0"/>
          <w:lang w:val="en-IE" w:eastAsia="fr-BE"/>
        </w:rPr>
        <w:t xml:space="preserve">i </w:t>
      </w:r>
      <w:r w:rsidR="00BA46D3" w:rsidRPr="008C25EA">
        <w:rPr>
          <w:b/>
          <w:bCs/>
          <w:w w:val="0"/>
          <w:lang w:val="en-IE" w:eastAsia="fr-BE"/>
        </w:rPr>
        <w:t xml:space="preserve">89ZZ. </w:t>
      </w:r>
      <w:r w:rsidR="00195930">
        <w:rPr>
          <w:w w:val="0"/>
          <w:lang w:val="en-IE" w:eastAsia="fr-BE"/>
        </w:rPr>
        <w:t>.</w:t>
      </w:r>
    </w:p>
    <w:p w14:paraId="627419A0" w14:textId="0A851545" w:rsidR="00712588" w:rsidRDefault="00712588" w:rsidP="00252C1D">
      <w:pPr>
        <w:rPr>
          <w:w w:val="0"/>
          <w:lang w:val="en-IE" w:eastAsia="fr-BE"/>
        </w:rPr>
      </w:pPr>
      <w:r>
        <w:rPr>
          <w:w w:val="0"/>
          <w:lang w:val="en-IE" w:eastAsia="fr-BE"/>
        </w:rPr>
        <w:t>Primjer: Obavijest o pokretanju antidampinškog ili kompenzacijskog postupka</w:t>
      </w:r>
    </w:p>
    <w:tbl>
      <w:tblPr>
        <w:tblStyle w:val="Reetkatablice"/>
        <w:tblW w:w="6088" w:type="dxa"/>
        <w:tblLook w:val="04A0" w:firstRow="1" w:lastRow="0" w:firstColumn="1" w:lastColumn="0" w:noHBand="0" w:noVBand="1"/>
      </w:tblPr>
      <w:tblGrid>
        <w:gridCol w:w="1337"/>
        <w:gridCol w:w="1490"/>
        <w:gridCol w:w="1985"/>
        <w:gridCol w:w="1276"/>
      </w:tblGrid>
      <w:tr w:rsidR="00712588" w:rsidRPr="00AF7410" w14:paraId="290FE907" w14:textId="77777777" w:rsidTr="00780E3D">
        <w:tc>
          <w:tcPr>
            <w:tcW w:w="1337" w:type="dxa"/>
          </w:tcPr>
          <w:p w14:paraId="1EF67C6D" w14:textId="77777777" w:rsidR="00712588" w:rsidRPr="00AF7410" w:rsidRDefault="00712588" w:rsidP="00C356DA">
            <w:pPr>
              <w:spacing w:after="0"/>
              <w:jc w:val="center"/>
              <w:rPr>
                <w:b/>
                <w:bCs/>
                <w:lang w:val="en-IE"/>
              </w:rPr>
            </w:pPr>
            <w:r w:rsidRPr="00AF7410">
              <w:rPr>
                <w:b/>
                <w:bCs/>
                <w:lang w:val="en-IE"/>
              </w:rPr>
              <w:t>Regulacija</w:t>
            </w:r>
          </w:p>
        </w:tc>
        <w:tc>
          <w:tcPr>
            <w:tcW w:w="1490" w:type="dxa"/>
          </w:tcPr>
          <w:p w14:paraId="71101F7C" w14:textId="77777777" w:rsidR="00712588" w:rsidRPr="00AF7410" w:rsidRDefault="00712588" w:rsidP="00C356DA">
            <w:pPr>
              <w:spacing w:after="0"/>
              <w:jc w:val="center"/>
              <w:rPr>
                <w:b/>
                <w:bCs/>
                <w:lang w:val="en-IE"/>
              </w:rPr>
            </w:pPr>
            <w:r w:rsidRPr="00AF7410">
              <w:rPr>
                <w:b/>
                <w:bCs/>
                <w:lang w:val="en-IE"/>
              </w:rPr>
              <w:t>Šifra robe</w:t>
            </w:r>
          </w:p>
        </w:tc>
        <w:tc>
          <w:tcPr>
            <w:tcW w:w="1985" w:type="dxa"/>
          </w:tcPr>
          <w:p w14:paraId="1294D99A" w14:textId="37E4BDF4" w:rsidR="00712588" w:rsidRPr="00AF7410" w:rsidRDefault="00712588" w:rsidP="00C356DA">
            <w:pPr>
              <w:spacing w:after="0"/>
              <w:jc w:val="center"/>
              <w:rPr>
                <w:b/>
                <w:bCs/>
                <w:lang w:val="en-IE"/>
              </w:rPr>
            </w:pPr>
            <w:r w:rsidRPr="00AF7410">
              <w:rPr>
                <w:b/>
                <w:bCs/>
                <w:lang w:val="en-IE"/>
              </w:rPr>
              <w:t>Dodatni kod</w:t>
            </w:r>
          </w:p>
        </w:tc>
        <w:tc>
          <w:tcPr>
            <w:tcW w:w="1276" w:type="dxa"/>
          </w:tcPr>
          <w:p w14:paraId="736C9EAB" w14:textId="17A81F15" w:rsidR="00712588" w:rsidRPr="00AF7410" w:rsidRDefault="00712588" w:rsidP="00C356DA">
            <w:pPr>
              <w:spacing w:after="0"/>
              <w:jc w:val="center"/>
              <w:rPr>
                <w:b/>
                <w:bCs/>
                <w:lang w:val="en-IE"/>
              </w:rPr>
            </w:pPr>
            <w:r w:rsidRPr="00AF7410">
              <w:rPr>
                <w:b/>
                <w:bCs/>
                <w:lang w:val="en-IE"/>
              </w:rPr>
              <w:t>Podrijetlo</w:t>
            </w:r>
          </w:p>
        </w:tc>
      </w:tr>
      <w:tr w:rsidR="00712588" w:rsidRPr="00AF7410" w14:paraId="23F499F6" w14:textId="77777777" w:rsidTr="00780E3D">
        <w:tc>
          <w:tcPr>
            <w:tcW w:w="1337" w:type="dxa"/>
          </w:tcPr>
          <w:p w14:paraId="51760FCB" w14:textId="1091CAD2" w:rsidR="00712588" w:rsidRPr="00AF7410" w:rsidRDefault="000F75CB" w:rsidP="00C356DA">
            <w:pPr>
              <w:spacing w:after="0"/>
              <w:jc w:val="center"/>
              <w:rPr>
                <w:lang w:val="en-IE"/>
              </w:rPr>
            </w:pPr>
            <w:r w:rsidRPr="000F75CB">
              <w:rPr>
                <w:lang w:val="en-IE"/>
              </w:rPr>
              <w:t>I6602/24</w:t>
            </w:r>
          </w:p>
        </w:tc>
        <w:tc>
          <w:tcPr>
            <w:tcW w:w="1490" w:type="dxa"/>
          </w:tcPr>
          <w:p w14:paraId="3948B3F1" w14:textId="23F925CC" w:rsidR="00712588" w:rsidRPr="00AF7410" w:rsidRDefault="00712588" w:rsidP="00C356DA">
            <w:pPr>
              <w:spacing w:after="0"/>
              <w:jc w:val="center"/>
              <w:rPr>
                <w:lang w:val="en-IE"/>
              </w:rPr>
            </w:pPr>
            <w:r>
              <w:rPr>
                <w:lang w:val="en-IE"/>
              </w:rPr>
              <w:t>2106</w:t>
            </w:r>
          </w:p>
        </w:tc>
        <w:tc>
          <w:tcPr>
            <w:tcW w:w="1985" w:type="dxa"/>
          </w:tcPr>
          <w:p w14:paraId="352BEC2F" w14:textId="794AD3A1" w:rsidR="00712588" w:rsidRPr="00AF7410" w:rsidRDefault="00712588" w:rsidP="00C356DA">
            <w:pPr>
              <w:spacing w:after="0"/>
              <w:jc w:val="center"/>
              <w:rPr>
                <w:lang w:val="en-IE"/>
              </w:rPr>
            </w:pPr>
            <w:r>
              <w:rPr>
                <w:lang w:val="en-IE"/>
              </w:rPr>
              <w:t>89ID</w:t>
            </w:r>
          </w:p>
        </w:tc>
        <w:tc>
          <w:tcPr>
            <w:tcW w:w="1276" w:type="dxa"/>
          </w:tcPr>
          <w:p w14:paraId="7110936C" w14:textId="77777777" w:rsidR="00712588" w:rsidRPr="00AF7410" w:rsidRDefault="00712588" w:rsidP="00C356DA">
            <w:pPr>
              <w:spacing w:after="0"/>
              <w:jc w:val="center"/>
              <w:rPr>
                <w:lang w:val="en-IE"/>
              </w:rPr>
            </w:pPr>
            <w:r w:rsidRPr="00AF7410">
              <w:rPr>
                <w:lang w:val="en-IE"/>
              </w:rPr>
              <w:t>CN</w:t>
            </w:r>
          </w:p>
        </w:tc>
      </w:tr>
      <w:tr w:rsidR="00712588" w:rsidRPr="00AF7410" w14:paraId="2976FAD0" w14:textId="77777777" w:rsidTr="00780E3D">
        <w:tc>
          <w:tcPr>
            <w:tcW w:w="1337" w:type="dxa"/>
          </w:tcPr>
          <w:p w14:paraId="05AECBEA" w14:textId="6217B68C" w:rsidR="00712588" w:rsidRDefault="000F75CB" w:rsidP="00C356DA">
            <w:pPr>
              <w:spacing w:after="0"/>
              <w:jc w:val="center"/>
              <w:rPr>
                <w:lang w:val="en-IE"/>
              </w:rPr>
            </w:pPr>
            <w:r w:rsidRPr="000F75CB">
              <w:rPr>
                <w:lang w:val="en-IE"/>
              </w:rPr>
              <w:t>I6602/24</w:t>
            </w:r>
          </w:p>
        </w:tc>
        <w:tc>
          <w:tcPr>
            <w:tcW w:w="1490" w:type="dxa"/>
          </w:tcPr>
          <w:p w14:paraId="1DD18895" w14:textId="63ED19A9" w:rsidR="00712588" w:rsidRPr="00AF7410" w:rsidRDefault="00712588" w:rsidP="00C356DA">
            <w:pPr>
              <w:spacing w:after="0"/>
              <w:jc w:val="center"/>
              <w:rPr>
                <w:lang w:val="en-IE"/>
              </w:rPr>
            </w:pPr>
            <w:r>
              <w:rPr>
                <w:lang w:val="en-IE"/>
              </w:rPr>
              <w:t>2106</w:t>
            </w:r>
          </w:p>
        </w:tc>
        <w:tc>
          <w:tcPr>
            <w:tcW w:w="1985" w:type="dxa"/>
          </w:tcPr>
          <w:p w14:paraId="0A7174EE" w14:textId="264044CF" w:rsidR="00712588" w:rsidRDefault="00712588" w:rsidP="00C356DA">
            <w:pPr>
              <w:spacing w:after="0"/>
              <w:jc w:val="center"/>
              <w:rPr>
                <w:lang w:val="en-IE"/>
              </w:rPr>
            </w:pPr>
            <w:r>
              <w:rPr>
                <w:lang w:val="en-IE"/>
              </w:rPr>
              <w:t>89ZZ</w:t>
            </w:r>
          </w:p>
        </w:tc>
        <w:tc>
          <w:tcPr>
            <w:tcW w:w="1276" w:type="dxa"/>
          </w:tcPr>
          <w:p w14:paraId="3D9F75CC" w14:textId="143CF6AE" w:rsidR="00712588" w:rsidRPr="00AF7410" w:rsidRDefault="00712588" w:rsidP="00C356DA">
            <w:pPr>
              <w:spacing w:after="0"/>
              <w:jc w:val="center"/>
              <w:rPr>
                <w:lang w:val="en-IE"/>
              </w:rPr>
            </w:pPr>
            <w:r w:rsidRPr="00AF7410">
              <w:rPr>
                <w:lang w:val="en-IE"/>
              </w:rPr>
              <w:t>CN</w:t>
            </w:r>
          </w:p>
        </w:tc>
      </w:tr>
    </w:tbl>
    <w:p w14:paraId="416CDA4B" w14:textId="222069CD" w:rsidR="00195930" w:rsidRDefault="00195930" w:rsidP="006622A7">
      <w:pPr>
        <w:spacing w:after="0"/>
        <w:rPr>
          <w:w w:val="0"/>
          <w:lang w:val="en-IE" w:eastAsia="fr-BE"/>
        </w:rPr>
      </w:pPr>
    </w:p>
    <w:p w14:paraId="286FB555" w14:textId="1E8AF6B7" w:rsidR="00986C99" w:rsidRDefault="00712588" w:rsidP="0023577C">
      <w:pPr>
        <w:rPr>
          <w:w w:val="0"/>
          <w:lang w:val="en-IE" w:eastAsia="fr-BE"/>
        </w:rPr>
      </w:pPr>
      <w:r>
        <w:rPr>
          <w:w w:val="0"/>
          <w:lang w:val="en-IE" w:eastAsia="fr-BE"/>
        </w:rPr>
        <w:t>Primjer: antidampinška/komenzacijska statistika</w:t>
      </w:r>
    </w:p>
    <w:tbl>
      <w:tblPr>
        <w:tblStyle w:val="Reetkatablice"/>
        <w:tblW w:w="9064" w:type="dxa"/>
        <w:tblLook w:val="04A0" w:firstRow="1" w:lastRow="0" w:firstColumn="1" w:lastColumn="0" w:noHBand="0" w:noVBand="1"/>
      </w:tblPr>
      <w:tblGrid>
        <w:gridCol w:w="1337"/>
        <w:gridCol w:w="1490"/>
        <w:gridCol w:w="1533"/>
        <w:gridCol w:w="4704"/>
      </w:tblGrid>
      <w:tr w:rsidR="00712588" w:rsidRPr="00AF7410" w14:paraId="351250A2" w14:textId="77777777" w:rsidTr="00780E3D">
        <w:trPr>
          <w:tblHeader/>
        </w:trPr>
        <w:tc>
          <w:tcPr>
            <w:tcW w:w="1337" w:type="dxa"/>
          </w:tcPr>
          <w:p w14:paraId="20B1D864" w14:textId="77777777" w:rsidR="00712588" w:rsidRPr="00AF7410" w:rsidRDefault="00712588" w:rsidP="00016441">
            <w:pPr>
              <w:spacing w:after="0"/>
              <w:jc w:val="center"/>
              <w:rPr>
                <w:b/>
                <w:bCs/>
                <w:lang w:val="en-IE"/>
              </w:rPr>
            </w:pPr>
            <w:r w:rsidRPr="00AF7410">
              <w:rPr>
                <w:b/>
                <w:bCs/>
                <w:lang w:val="en-IE"/>
              </w:rPr>
              <w:t>Regulacija</w:t>
            </w:r>
          </w:p>
        </w:tc>
        <w:tc>
          <w:tcPr>
            <w:tcW w:w="1490" w:type="dxa"/>
          </w:tcPr>
          <w:p w14:paraId="61C732E4" w14:textId="77777777" w:rsidR="00712588" w:rsidRPr="00AF7410" w:rsidRDefault="00712588" w:rsidP="00016441">
            <w:pPr>
              <w:spacing w:after="0"/>
              <w:jc w:val="center"/>
              <w:rPr>
                <w:b/>
                <w:bCs/>
                <w:lang w:val="en-IE"/>
              </w:rPr>
            </w:pPr>
            <w:r w:rsidRPr="00AF7410">
              <w:rPr>
                <w:b/>
                <w:bCs/>
                <w:lang w:val="en-IE"/>
              </w:rPr>
              <w:t>Šifra robe</w:t>
            </w:r>
          </w:p>
        </w:tc>
        <w:tc>
          <w:tcPr>
            <w:tcW w:w="1533" w:type="dxa"/>
          </w:tcPr>
          <w:p w14:paraId="31F8485E" w14:textId="34DB3FD8" w:rsidR="00712588" w:rsidRPr="00780E3D" w:rsidRDefault="00712588" w:rsidP="00016441">
            <w:pPr>
              <w:spacing w:after="0"/>
              <w:jc w:val="center"/>
              <w:rPr>
                <w:b/>
                <w:bCs/>
                <w:sz w:val="18"/>
                <w:szCs w:val="14"/>
                <w:lang w:val="en-IE"/>
              </w:rPr>
            </w:pPr>
            <w:r w:rsidRPr="00780E3D">
              <w:rPr>
                <w:b/>
                <w:bCs/>
                <w:sz w:val="18"/>
                <w:szCs w:val="14"/>
                <w:lang w:val="en-IE"/>
              </w:rPr>
              <w:t>Dodatni kod</w:t>
            </w:r>
          </w:p>
        </w:tc>
        <w:tc>
          <w:tcPr>
            <w:tcW w:w="4704" w:type="dxa"/>
          </w:tcPr>
          <w:p w14:paraId="1CFD1B70" w14:textId="0B1F49AF" w:rsidR="00712588" w:rsidRPr="00AF7410" w:rsidRDefault="00712588" w:rsidP="00016441">
            <w:pPr>
              <w:spacing w:after="0"/>
              <w:jc w:val="center"/>
              <w:rPr>
                <w:b/>
                <w:bCs/>
                <w:lang w:val="en-IE"/>
              </w:rPr>
            </w:pPr>
            <w:r w:rsidRPr="00AF7410">
              <w:rPr>
                <w:b/>
                <w:bCs/>
                <w:lang w:val="en-IE"/>
              </w:rPr>
              <w:t>Podrijetlo</w:t>
            </w:r>
          </w:p>
        </w:tc>
      </w:tr>
      <w:tr w:rsidR="00712588" w:rsidRPr="00712588" w14:paraId="643A89B8" w14:textId="77777777" w:rsidTr="00780E3D">
        <w:tc>
          <w:tcPr>
            <w:tcW w:w="1337" w:type="dxa"/>
          </w:tcPr>
          <w:p w14:paraId="32936B1F" w14:textId="5891B3B9" w:rsidR="00712588" w:rsidRDefault="000F75CB" w:rsidP="00016441">
            <w:pPr>
              <w:spacing w:after="0"/>
              <w:jc w:val="center"/>
              <w:rPr>
                <w:lang w:val="en-IE"/>
              </w:rPr>
            </w:pPr>
            <w:r w:rsidRPr="000F75CB">
              <w:rPr>
                <w:lang w:val="en-IE"/>
              </w:rPr>
              <w:t>I6602/24</w:t>
            </w:r>
          </w:p>
        </w:tc>
        <w:tc>
          <w:tcPr>
            <w:tcW w:w="1490" w:type="dxa"/>
          </w:tcPr>
          <w:p w14:paraId="5C81435A" w14:textId="723E7548" w:rsidR="00712588" w:rsidRPr="00AF7410" w:rsidRDefault="00712588" w:rsidP="00016441">
            <w:pPr>
              <w:spacing w:after="0"/>
              <w:jc w:val="center"/>
              <w:rPr>
                <w:lang w:val="en-IE"/>
              </w:rPr>
            </w:pPr>
            <w:r>
              <w:rPr>
                <w:lang w:val="en-IE"/>
              </w:rPr>
              <w:t>2106</w:t>
            </w:r>
          </w:p>
        </w:tc>
        <w:tc>
          <w:tcPr>
            <w:tcW w:w="1533" w:type="dxa"/>
          </w:tcPr>
          <w:p w14:paraId="6601AB49" w14:textId="14C0FCAD" w:rsidR="00712588" w:rsidRPr="00AF7410" w:rsidRDefault="00712588" w:rsidP="00016441">
            <w:pPr>
              <w:spacing w:after="0"/>
              <w:jc w:val="center"/>
              <w:rPr>
                <w:lang w:val="en-IE"/>
              </w:rPr>
            </w:pPr>
            <w:r>
              <w:rPr>
                <w:lang w:val="en-IE"/>
              </w:rPr>
              <w:t>89XX</w:t>
            </w:r>
          </w:p>
        </w:tc>
        <w:tc>
          <w:tcPr>
            <w:tcW w:w="4704" w:type="dxa"/>
          </w:tcPr>
          <w:p w14:paraId="6914F652" w14:textId="7E76961A" w:rsidR="00712588" w:rsidRPr="00712588" w:rsidRDefault="00712588" w:rsidP="00016441">
            <w:pPr>
              <w:spacing w:after="0"/>
              <w:jc w:val="center"/>
              <w:rPr>
                <w:lang w:val="en-IE"/>
              </w:rPr>
            </w:pPr>
            <w:r w:rsidRPr="00712588">
              <w:rPr>
                <w:lang w:val="en-IE"/>
              </w:rPr>
              <w:t>Sva podrijetla (Erga Omnes), osim Kine</w:t>
            </w:r>
          </w:p>
        </w:tc>
      </w:tr>
      <w:tr w:rsidR="00712588" w:rsidRPr="00AF7410" w14:paraId="7E66314D" w14:textId="77777777" w:rsidTr="00780E3D">
        <w:tc>
          <w:tcPr>
            <w:tcW w:w="1337" w:type="dxa"/>
          </w:tcPr>
          <w:p w14:paraId="39D22AC6" w14:textId="0FB76F0B" w:rsidR="00712588" w:rsidRPr="00712588" w:rsidRDefault="000F75CB" w:rsidP="00016441">
            <w:pPr>
              <w:spacing w:after="0"/>
              <w:jc w:val="center"/>
              <w:rPr>
                <w:lang w:val="en-IE"/>
              </w:rPr>
            </w:pPr>
            <w:r w:rsidRPr="000F75CB">
              <w:rPr>
                <w:lang w:val="en-IE"/>
              </w:rPr>
              <w:t>I6602/24</w:t>
            </w:r>
          </w:p>
        </w:tc>
        <w:tc>
          <w:tcPr>
            <w:tcW w:w="1490" w:type="dxa"/>
          </w:tcPr>
          <w:p w14:paraId="4EBFBE7A" w14:textId="1AF6BF26" w:rsidR="00712588" w:rsidRPr="00AF7410" w:rsidRDefault="00712588" w:rsidP="00016441">
            <w:pPr>
              <w:spacing w:after="0"/>
              <w:jc w:val="center"/>
              <w:rPr>
                <w:lang w:val="en-IE"/>
              </w:rPr>
            </w:pPr>
            <w:r>
              <w:rPr>
                <w:lang w:val="en-IE"/>
              </w:rPr>
              <w:t>2106</w:t>
            </w:r>
          </w:p>
        </w:tc>
        <w:tc>
          <w:tcPr>
            <w:tcW w:w="1533" w:type="dxa"/>
          </w:tcPr>
          <w:p w14:paraId="2CFB3247" w14:textId="427869E1" w:rsidR="00712588" w:rsidRPr="00AF7410" w:rsidRDefault="00712588" w:rsidP="00016441">
            <w:pPr>
              <w:spacing w:after="0"/>
              <w:jc w:val="center"/>
              <w:rPr>
                <w:lang w:val="en-IE"/>
              </w:rPr>
            </w:pPr>
            <w:r>
              <w:rPr>
                <w:lang w:val="en-IE"/>
              </w:rPr>
              <w:t>89ZZ</w:t>
            </w:r>
          </w:p>
        </w:tc>
        <w:tc>
          <w:tcPr>
            <w:tcW w:w="4704" w:type="dxa"/>
          </w:tcPr>
          <w:p w14:paraId="3BC48D1C" w14:textId="4C589B70" w:rsidR="00712588" w:rsidRDefault="00712588" w:rsidP="00016441">
            <w:pPr>
              <w:spacing w:after="0"/>
              <w:jc w:val="center"/>
              <w:rPr>
                <w:lang w:val="en-IE"/>
              </w:rPr>
            </w:pPr>
            <w:r w:rsidRPr="00712588">
              <w:rPr>
                <w:lang w:val="en-IE"/>
              </w:rPr>
              <w:t>Sva podrijetla (Erga Omnes), osim Kine</w:t>
            </w:r>
          </w:p>
        </w:tc>
      </w:tr>
    </w:tbl>
    <w:p w14:paraId="0EF46D80" w14:textId="77777777" w:rsidR="00163774" w:rsidRDefault="00163774" w:rsidP="006622A7">
      <w:pPr>
        <w:spacing w:after="0"/>
        <w:rPr>
          <w:lang w:eastAsia="en-US"/>
        </w:rPr>
      </w:pPr>
    </w:p>
    <w:p w14:paraId="028199E3" w14:textId="13EF4078" w:rsidR="00712588" w:rsidRDefault="00712588" w:rsidP="00712588">
      <w:pPr>
        <w:rPr>
          <w:lang w:val="en-IE"/>
        </w:rPr>
      </w:pPr>
      <w:r>
        <w:rPr>
          <w:lang w:val="en-IE"/>
        </w:rPr>
        <w:t xml:space="preserve">Ako uvoznik uvozi kolin klorid koji spada u opseg postupka, kako je definirano u Obavijesti o pokretanju, on/ona mora prijaviti </w:t>
      </w:r>
      <w:r w:rsidRPr="00712588">
        <w:rPr>
          <w:b/>
          <w:bCs/>
          <w:lang w:val="en-IE"/>
        </w:rPr>
        <w:t xml:space="preserve">89ID </w:t>
      </w:r>
      <w:r>
        <w:rPr>
          <w:lang w:val="en-IE"/>
        </w:rPr>
        <w:t>u carinskoj deklaraciji.</w:t>
      </w:r>
    </w:p>
    <w:p w14:paraId="793D49E4" w14:textId="48A22EB5" w:rsidR="00712588" w:rsidRDefault="00712588" w:rsidP="00712588">
      <w:pPr>
        <w:rPr>
          <w:lang w:val="en-IE"/>
        </w:rPr>
      </w:pPr>
      <w:r>
        <w:rPr>
          <w:lang w:val="en-IE"/>
        </w:rPr>
        <w:t xml:space="preserve">Ako uvoznik uvozi drugi proizvod osim kolin klorida kako je definirano u Obavijesti o pokretanju, on/ona mora prijaviti </w:t>
      </w:r>
      <w:r w:rsidRPr="00712588">
        <w:rPr>
          <w:b/>
          <w:bCs/>
          <w:lang w:val="en-IE"/>
        </w:rPr>
        <w:t xml:space="preserve">89ZZ </w:t>
      </w:r>
      <w:r>
        <w:rPr>
          <w:lang w:val="en-IE"/>
        </w:rPr>
        <w:t>u carinskoj deklaraciji.</w:t>
      </w:r>
    </w:p>
    <w:p w14:paraId="22FA35CC" w14:textId="5C88EE18" w:rsidR="00712588" w:rsidRDefault="00712588" w:rsidP="00712588">
      <w:pPr>
        <w:rPr>
          <w:lang w:val="en-IE"/>
        </w:rPr>
      </w:pPr>
      <w:r>
        <w:rPr>
          <w:lang w:val="en-IE"/>
        </w:rPr>
        <w:t>Deklaracija ova dva dodatna koda omogućit će nacionalnim sustavima i sustavu EU-a provedbu izvješćivanja koje zahtijevaju osnovni propisi o zaštiti trgovine.</w:t>
      </w:r>
    </w:p>
    <w:p w14:paraId="34B32B6E" w14:textId="77777777" w:rsidR="00780E3D" w:rsidRDefault="00780E3D" w:rsidP="00712588">
      <w:pPr>
        <w:rPr>
          <w:lang w:val="en-IE"/>
        </w:rPr>
      </w:pPr>
    </w:p>
    <w:sectPr w:rsidR="00780E3D">
      <w:headerReference w:type="even" r:id="rId14"/>
      <w:headerReference w:type="default" r:id="rId15"/>
      <w:footerReference w:type="even" r:id="rId16"/>
      <w:footerReference w:type="default" r:id="rId17"/>
      <w:headerReference w:type="first" r:id="rId18"/>
      <w:footerReference w:type="firs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BBE6" w14:textId="77777777" w:rsidR="000349FE" w:rsidRDefault="000349FE">
      <w:pPr>
        <w:spacing w:after="0"/>
      </w:pPr>
      <w:r>
        <w:separator/>
      </w:r>
    </w:p>
  </w:endnote>
  <w:endnote w:type="continuationSeparator" w:id="0">
    <w:p w14:paraId="3E25D83A" w14:textId="77777777" w:rsidR="000349FE" w:rsidRDefault="000349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F39C" w14:textId="77777777" w:rsidR="00804425" w:rsidRDefault="002F5BAF">
    <w:pPr>
      <w:pStyle w:val="FooterLine"/>
      <w:jc w:val="center"/>
    </w:pPr>
    <w:r>
      <w:fldChar w:fldCharType="begin"/>
    </w:r>
    <w:r>
      <w:instrText>PAGE   \* MERGEFORMAT</w:instrText>
    </w:r>
    <w:r>
      <w:fldChar w:fldCharType="separate"/>
    </w:r>
    <w:r w:rsidR="0003428B">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95C0" w14:textId="77777777" w:rsidR="00804425" w:rsidRDefault="002F5BAF">
    <w:pPr>
      <w:pStyle w:val="FooterLine"/>
      <w:jc w:val="center"/>
    </w:pPr>
    <w:r>
      <w:fldChar w:fldCharType="begin"/>
    </w:r>
    <w:r>
      <w:instrText>PAGE   \* MERGEFORMAT</w:instrText>
    </w:r>
    <w:r>
      <w:fldChar w:fldCharType="separate"/>
    </w:r>
    <w:r w:rsidR="0003428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8486" w14:textId="06BC5434" w:rsidR="00804425" w:rsidRPr="00A943E3" w:rsidRDefault="006B5951">
    <w:pPr>
      <w:pStyle w:val="Podnoje"/>
    </w:pPr>
    <w:sdt>
      <w:sdtPr>
        <w:id w:val="-1542122249"/>
        <w:dataBinding w:xpath="/Author/Addresses/Address[Id = 'f03b5801-04c9-4931-aa17-c6d6c70bc579']/Footer" w:storeItemID="{3D75D538-9118-4606-B195-5AD471D8835C}"/>
        <w:text w:multiLine="1"/>
      </w:sdtPr>
      <w:sdtEndPr/>
      <w:sdtContent>
        <w:r w:rsidR="007F2870" w:rsidRPr="0063319C">
          <w:t>European Commission</w:t>
        </w:r>
        <w:r w:rsidR="005B2A1D" w:rsidRPr="0063319C">
          <w:t>, 1049 Brussel</w:t>
        </w:r>
        <w:r w:rsidR="007F2870" w:rsidRPr="0063319C">
          <w:t>s</w:t>
        </w:r>
        <w:r w:rsidR="005B2A1D" w:rsidRPr="0063319C">
          <w:t>,</w:t>
        </w:r>
        <w:r w:rsidR="007F2870" w:rsidRPr="0063319C">
          <w:t xml:space="preserve"> BELGIUM </w:t>
        </w:r>
        <w:r w:rsidR="005B2A1D" w:rsidRPr="0063319C">
          <w:t>– Tel. +32 22991111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3FD5" w14:textId="77777777" w:rsidR="000349FE" w:rsidRDefault="000349FE">
      <w:pPr>
        <w:spacing w:after="0"/>
      </w:pPr>
      <w:r>
        <w:separator/>
      </w:r>
    </w:p>
  </w:footnote>
  <w:footnote w:type="continuationSeparator" w:id="0">
    <w:p w14:paraId="1B9B5C31" w14:textId="77777777" w:rsidR="000349FE" w:rsidRDefault="000349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3806" w14:textId="77777777" w:rsidR="009E17ED" w:rsidRDefault="009E17E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A7B1" w14:textId="77777777" w:rsidR="009E17ED" w:rsidRDefault="009E17ED">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EA2A" w14:textId="77777777" w:rsidR="009E17ED" w:rsidRDefault="009E17E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5A68"/>
    <w:multiLevelType w:val="singleLevel"/>
    <w:tmpl w:val="8B0853B0"/>
    <w:name w:val="Dash 1"/>
    <w:lvl w:ilvl="0">
      <w:start w:val="1"/>
      <w:numFmt w:val="bullet"/>
      <w:lvlRestart w:val="0"/>
      <w:pStyle w:val="DashEqual4"/>
      <w:lvlText w:val="–"/>
      <w:lvlJc w:val="left"/>
      <w:pPr>
        <w:tabs>
          <w:tab w:val="num" w:pos="1134"/>
        </w:tabs>
        <w:ind w:left="1134" w:hanging="567"/>
      </w:pPr>
    </w:lvl>
  </w:abstractNum>
  <w:abstractNum w:abstractNumId="1" w15:restartNumberingAfterBreak="0">
    <w:nsid w:val="08317397"/>
    <w:multiLevelType w:val="multilevel"/>
    <w:tmpl w:val="1809001F"/>
    <w:name w:val="ListDash1Numbering"/>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900F7"/>
    <w:multiLevelType w:val="multilevel"/>
    <w:tmpl w:val="DAB6225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78002F2A"/>
    <w:name w:val="ListNumber3Numbering"/>
    <w:lvl w:ilvl="0">
      <w:start w:val="1"/>
      <w:numFmt w:val="decimal"/>
      <w:pStyle w:val="Brojevi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512C5FBC"/>
    <w:name w:val="ListNumberNumbering"/>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EDFEBD78"/>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4D1E083E"/>
    <w:name w:val="ListBullet4Numbering"/>
    <w:lvl w:ilvl="0">
      <w:start w:val="1"/>
      <w:numFmt w:val="bullet"/>
      <w:pStyle w:val="Grafikeoznake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5950DF9A"/>
    <w:name w:val="ListBullet3Numbering"/>
    <w:lvl w:ilvl="0">
      <w:start w:val="1"/>
      <w:numFmt w:val="bullet"/>
      <w:pStyle w:val="Grafikeoznake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679AFCE4"/>
    <w:name w:val="ListNumber2Numbering"/>
    <w:lvl w:ilvl="0">
      <w:start w:val="1"/>
      <w:numFmt w:val="decimal"/>
      <w:pStyle w:val="Brojevi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E0E2E7C6"/>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8632128"/>
    <w:multiLevelType w:val="hybridMultilevel"/>
    <w:tmpl w:val="704A5ECA"/>
    <w:lvl w:ilvl="0" w:tplc="1809000F">
      <w:start w:val="1"/>
      <w:numFmt w:val="decimal"/>
      <w:lvlText w:val="%1."/>
      <w:lvlJc w:val="left"/>
      <w:pPr>
        <w:ind w:left="1202" w:hanging="360"/>
      </w:pPr>
    </w:lvl>
    <w:lvl w:ilvl="1" w:tplc="18090019" w:tentative="1">
      <w:start w:val="1"/>
      <w:numFmt w:val="lowerLetter"/>
      <w:lvlText w:val="%2."/>
      <w:lvlJc w:val="left"/>
      <w:pPr>
        <w:ind w:left="1922" w:hanging="360"/>
      </w:pPr>
    </w:lvl>
    <w:lvl w:ilvl="2" w:tplc="1809001B" w:tentative="1">
      <w:start w:val="1"/>
      <w:numFmt w:val="lowerRoman"/>
      <w:lvlText w:val="%3."/>
      <w:lvlJc w:val="right"/>
      <w:pPr>
        <w:ind w:left="2642" w:hanging="180"/>
      </w:pPr>
    </w:lvl>
    <w:lvl w:ilvl="3" w:tplc="1809000F" w:tentative="1">
      <w:start w:val="1"/>
      <w:numFmt w:val="decimal"/>
      <w:lvlText w:val="%4."/>
      <w:lvlJc w:val="left"/>
      <w:pPr>
        <w:ind w:left="3362" w:hanging="360"/>
      </w:pPr>
    </w:lvl>
    <w:lvl w:ilvl="4" w:tplc="18090019" w:tentative="1">
      <w:start w:val="1"/>
      <w:numFmt w:val="lowerLetter"/>
      <w:lvlText w:val="%5."/>
      <w:lvlJc w:val="left"/>
      <w:pPr>
        <w:ind w:left="4082" w:hanging="360"/>
      </w:pPr>
    </w:lvl>
    <w:lvl w:ilvl="5" w:tplc="1809001B" w:tentative="1">
      <w:start w:val="1"/>
      <w:numFmt w:val="lowerRoman"/>
      <w:lvlText w:val="%6."/>
      <w:lvlJc w:val="right"/>
      <w:pPr>
        <w:ind w:left="4802" w:hanging="180"/>
      </w:pPr>
    </w:lvl>
    <w:lvl w:ilvl="6" w:tplc="1809000F" w:tentative="1">
      <w:start w:val="1"/>
      <w:numFmt w:val="decimal"/>
      <w:lvlText w:val="%7."/>
      <w:lvlJc w:val="left"/>
      <w:pPr>
        <w:ind w:left="5522" w:hanging="360"/>
      </w:pPr>
    </w:lvl>
    <w:lvl w:ilvl="7" w:tplc="18090019" w:tentative="1">
      <w:start w:val="1"/>
      <w:numFmt w:val="lowerLetter"/>
      <w:lvlText w:val="%8."/>
      <w:lvlJc w:val="left"/>
      <w:pPr>
        <w:ind w:left="6242" w:hanging="360"/>
      </w:pPr>
    </w:lvl>
    <w:lvl w:ilvl="8" w:tplc="1809001B" w:tentative="1">
      <w:start w:val="1"/>
      <w:numFmt w:val="lowerRoman"/>
      <w:lvlText w:val="%9."/>
      <w:lvlJc w:val="right"/>
      <w:pPr>
        <w:ind w:left="6962" w:hanging="180"/>
      </w:pPr>
    </w:lvl>
  </w:abstractNum>
  <w:abstractNum w:abstractNumId="11" w15:restartNumberingAfterBreak="0">
    <w:nsid w:val="2C8DFDF8"/>
    <w:multiLevelType w:val="multilevel"/>
    <w:tmpl w:val="98EC1AC6"/>
    <w:name w:val="ListBullet2Numbering"/>
    <w:lvl w:ilvl="0">
      <w:start w:val="1"/>
      <w:numFmt w:val="bullet"/>
      <w:pStyle w:val="Grafikeoznake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E632AD3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6590B730"/>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6324F1E"/>
    <w:multiLevelType w:val="multilevel"/>
    <w:tmpl w:val="1D20A2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90E4F6C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FAE847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BA583E22"/>
    <w:name w:val="ListNumber1Numbering"/>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5B3C7C4A"/>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DD20B13C"/>
    <w:name w:val="ListBulletNumbering"/>
    <w:lvl w:ilvl="0">
      <w:start w:val="1"/>
      <w:numFmt w:val="bullet"/>
      <w:pStyle w:val="Grafikeoznake"/>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6694C58A"/>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52D4F8F6"/>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6792E8F"/>
    <w:multiLevelType w:val="hybridMultilevel"/>
    <w:tmpl w:val="9DBE134E"/>
    <w:lvl w:ilvl="0" w:tplc="5BB83D16">
      <w:start w:val="1"/>
      <w:numFmt w:val="bullet"/>
      <w:lvlText w:val=""/>
      <w:lvlJc w:val="left"/>
      <w:pPr>
        <w:ind w:left="1202" w:hanging="360"/>
      </w:pPr>
      <w:rPr>
        <w:rFonts w:ascii="Symbol" w:hAnsi="Symbol" w:hint="default"/>
      </w:rPr>
    </w:lvl>
    <w:lvl w:ilvl="1" w:tplc="18090003" w:tentative="1">
      <w:start w:val="1"/>
      <w:numFmt w:val="bullet"/>
      <w:lvlText w:val="o"/>
      <w:lvlJc w:val="left"/>
      <w:pPr>
        <w:ind w:left="1922" w:hanging="360"/>
      </w:pPr>
      <w:rPr>
        <w:rFonts w:ascii="Courier New" w:hAnsi="Courier New" w:cs="Courier New" w:hint="default"/>
      </w:rPr>
    </w:lvl>
    <w:lvl w:ilvl="2" w:tplc="18090005" w:tentative="1">
      <w:start w:val="1"/>
      <w:numFmt w:val="bullet"/>
      <w:lvlText w:val=""/>
      <w:lvlJc w:val="left"/>
      <w:pPr>
        <w:ind w:left="2642" w:hanging="360"/>
      </w:pPr>
      <w:rPr>
        <w:rFonts w:ascii="Wingdings" w:hAnsi="Wingdings" w:hint="default"/>
      </w:rPr>
    </w:lvl>
    <w:lvl w:ilvl="3" w:tplc="18090001" w:tentative="1">
      <w:start w:val="1"/>
      <w:numFmt w:val="bullet"/>
      <w:lvlText w:val=""/>
      <w:lvlJc w:val="left"/>
      <w:pPr>
        <w:ind w:left="3362" w:hanging="360"/>
      </w:pPr>
      <w:rPr>
        <w:rFonts w:ascii="Symbol" w:hAnsi="Symbol" w:hint="default"/>
      </w:rPr>
    </w:lvl>
    <w:lvl w:ilvl="4" w:tplc="18090003" w:tentative="1">
      <w:start w:val="1"/>
      <w:numFmt w:val="bullet"/>
      <w:lvlText w:val="o"/>
      <w:lvlJc w:val="left"/>
      <w:pPr>
        <w:ind w:left="4082" w:hanging="360"/>
      </w:pPr>
      <w:rPr>
        <w:rFonts w:ascii="Courier New" w:hAnsi="Courier New" w:cs="Courier New" w:hint="default"/>
      </w:rPr>
    </w:lvl>
    <w:lvl w:ilvl="5" w:tplc="18090005" w:tentative="1">
      <w:start w:val="1"/>
      <w:numFmt w:val="bullet"/>
      <w:lvlText w:val=""/>
      <w:lvlJc w:val="left"/>
      <w:pPr>
        <w:ind w:left="4802" w:hanging="360"/>
      </w:pPr>
      <w:rPr>
        <w:rFonts w:ascii="Wingdings" w:hAnsi="Wingdings" w:hint="default"/>
      </w:rPr>
    </w:lvl>
    <w:lvl w:ilvl="6" w:tplc="18090001" w:tentative="1">
      <w:start w:val="1"/>
      <w:numFmt w:val="bullet"/>
      <w:lvlText w:val=""/>
      <w:lvlJc w:val="left"/>
      <w:pPr>
        <w:ind w:left="5522" w:hanging="360"/>
      </w:pPr>
      <w:rPr>
        <w:rFonts w:ascii="Symbol" w:hAnsi="Symbol" w:hint="default"/>
      </w:rPr>
    </w:lvl>
    <w:lvl w:ilvl="7" w:tplc="18090003" w:tentative="1">
      <w:start w:val="1"/>
      <w:numFmt w:val="bullet"/>
      <w:lvlText w:val="o"/>
      <w:lvlJc w:val="left"/>
      <w:pPr>
        <w:ind w:left="6242" w:hanging="360"/>
      </w:pPr>
      <w:rPr>
        <w:rFonts w:ascii="Courier New" w:hAnsi="Courier New" w:cs="Courier New" w:hint="default"/>
      </w:rPr>
    </w:lvl>
    <w:lvl w:ilvl="8" w:tplc="18090005" w:tentative="1">
      <w:start w:val="1"/>
      <w:numFmt w:val="bullet"/>
      <w:lvlText w:val=""/>
      <w:lvlJc w:val="left"/>
      <w:pPr>
        <w:ind w:left="6962" w:hanging="360"/>
      </w:pPr>
      <w:rPr>
        <w:rFonts w:ascii="Wingdings" w:hAnsi="Wingdings" w:hint="default"/>
      </w:rPr>
    </w:lvl>
  </w:abstractNum>
  <w:abstractNum w:abstractNumId="23" w15:restartNumberingAfterBreak="0">
    <w:nsid w:val="5CE504BD"/>
    <w:multiLevelType w:val="hybridMultilevel"/>
    <w:tmpl w:val="10F6FFE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977472E"/>
    <w:multiLevelType w:val="multilevel"/>
    <w:tmpl w:val="28ACD77A"/>
    <w:name w:val="ListNumber4Numbering"/>
    <w:lvl w:ilvl="0">
      <w:start w:val="1"/>
      <w:numFmt w:val="decimal"/>
      <w:pStyle w:val="Brojevi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E264D170"/>
    <w:lvl w:ilvl="0">
      <w:start w:val="1"/>
      <w:numFmt w:val="decimal"/>
      <w:pStyle w:val="Naslov1"/>
      <w:lvlText w:val="%1."/>
      <w:lvlJc w:val="left"/>
      <w:pPr>
        <w:tabs>
          <w:tab w:val="num" w:pos="482"/>
        </w:tabs>
        <w:ind w:left="482" w:hanging="482"/>
      </w:pPr>
    </w:lvl>
    <w:lvl w:ilvl="1">
      <w:start w:val="1"/>
      <w:numFmt w:val="decimal"/>
      <w:pStyle w:val="Naslov2"/>
      <w:lvlText w:val="%1.%2."/>
      <w:lvlJc w:val="left"/>
      <w:pPr>
        <w:tabs>
          <w:tab w:val="num" w:pos="1077"/>
        </w:tabs>
        <w:ind w:left="1077" w:hanging="595"/>
      </w:pPr>
    </w:lvl>
    <w:lvl w:ilvl="2">
      <w:start w:val="1"/>
      <w:numFmt w:val="decimal"/>
      <w:pStyle w:val="Naslov3"/>
      <w:lvlText w:val="%1.%2.%3."/>
      <w:lvlJc w:val="left"/>
      <w:pPr>
        <w:tabs>
          <w:tab w:val="num" w:pos="1922"/>
        </w:tabs>
        <w:ind w:left="1922" w:hanging="845"/>
      </w:pPr>
    </w:lvl>
    <w:lvl w:ilvl="3">
      <w:start w:val="1"/>
      <w:numFmt w:val="decimal"/>
      <w:pStyle w:val="Naslov4"/>
      <w:lvlText w:val="%1.%2.%3.%4."/>
      <w:lvlJc w:val="left"/>
      <w:pPr>
        <w:tabs>
          <w:tab w:val="num" w:pos="2880"/>
        </w:tabs>
        <w:ind w:left="2880" w:hanging="958"/>
      </w:pPr>
    </w:lvl>
    <w:lvl w:ilvl="4">
      <w:start w:val="1"/>
      <w:numFmt w:val="decimal"/>
      <w:pStyle w:val="Naslov5"/>
      <w:lvlText w:val="%1.%2.%3.%4.%5."/>
      <w:lvlJc w:val="left"/>
      <w:pPr>
        <w:tabs>
          <w:tab w:val="num" w:pos="2880"/>
        </w:tabs>
        <w:ind w:left="3838" w:hanging="958"/>
      </w:pPr>
    </w:lvl>
    <w:lvl w:ilvl="5">
      <w:start w:val="1"/>
      <w:numFmt w:val="decimal"/>
      <w:pStyle w:val="Naslov6"/>
      <w:lvlText w:val="%1.%2.%3.%4.%5.%6."/>
      <w:lvlJc w:val="left"/>
      <w:pPr>
        <w:tabs>
          <w:tab w:val="num" w:pos="2880"/>
        </w:tabs>
        <w:ind w:left="3838" w:hanging="958"/>
      </w:pPr>
    </w:lvl>
    <w:lvl w:ilvl="6">
      <w:start w:val="1"/>
      <w:numFmt w:val="decimal"/>
      <w:pStyle w:val="Naslov7"/>
      <w:lvlText w:val="%1.%2.%3.%4.%5.%6.%7."/>
      <w:lvlJc w:val="left"/>
      <w:pPr>
        <w:tabs>
          <w:tab w:val="num" w:pos="2880"/>
        </w:tabs>
        <w:ind w:left="3838" w:hanging="958"/>
      </w:pPr>
    </w:lvl>
    <w:lvl w:ilvl="7">
      <w:start w:val="1"/>
      <w:numFmt w:val="decimal"/>
      <w:pStyle w:val="Naslov8"/>
      <w:lvlText w:val="%1.%2.%3.%4.%5.%6.%7.%8."/>
      <w:lvlJc w:val="left"/>
      <w:pPr>
        <w:tabs>
          <w:tab w:val="num" w:pos="2880"/>
        </w:tabs>
        <w:ind w:left="3838" w:hanging="958"/>
      </w:pPr>
    </w:lvl>
    <w:lvl w:ilvl="8">
      <w:start w:val="1"/>
      <w:numFmt w:val="decimal"/>
      <w:pStyle w:val="Naslov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449591469">
    <w:abstractNumId w:val="2"/>
  </w:num>
  <w:num w:numId="2" w16cid:durableId="270624463">
    <w:abstractNumId w:val="14"/>
  </w:num>
  <w:num w:numId="3" w16cid:durableId="1978994252">
    <w:abstractNumId w:val="9"/>
  </w:num>
  <w:num w:numId="4" w16cid:durableId="1534656922">
    <w:abstractNumId w:val="15"/>
  </w:num>
  <w:num w:numId="5" w16cid:durableId="1893498575">
    <w:abstractNumId w:val="20"/>
  </w:num>
  <w:num w:numId="6" w16cid:durableId="2076852018">
    <w:abstractNumId w:val="24"/>
  </w:num>
  <w:num w:numId="7" w16cid:durableId="707609163">
    <w:abstractNumId w:val="3"/>
  </w:num>
  <w:num w:numId="8" w16cid:durableId="1885289631">
    <w:abstractNumId w:val="8"/>
  </w:num>
  <w:num w:numId="9" w16cid:durableId="794057481">
    <w:abstractNumId w:val="17"/>
  </w:num>
  <w:num w:numId="10" w16cid:durableId="1365600047">
    <w:abstractNumId w:val="4"/>
  </w:num>
  <w:num w:numId="11" w16cid:durableId="879127262">
    <w:abstractNumId w:val="6"/>
  </w:num>
  <w:num w:numId="12" w16cid:durableId="1509710164">
    <w:abstractNumId w:val="7"/>
  </w:num>
  <w:num w:numId="13" w16cid:durableId="131947392">
    <w:abstractNumId w:val="11"/>
  </w:num>
  <w:num w:numId="14" w16cid:durableId="2011827152">
    <w:abstractNumId w:val="16"/>
  </w:num>
  <w:num w:numId="15" w16cid:durableId="174421648">
    <w:abstractNumId w:val="19"/>
  </w:num>
  <w:num w:numId="16" w16cid:durableId="993146303">
    <w:abstractNumId w:val="25"/>
  </w:num>
  <w:num w:numId="17" w16cid:durableId="2032024716">
    <w:abstractNumId w:val="12"/>
  </w:num>
  <w:num w:numId="18" w16cid:durableId="1608804585">
    <w:abstractNumId w:val="13"/>
  </w:num>
  <w:num w:numId="19" w16cid:durableId="182473445">
    <w:abstractNumId w:val="26"/>
  </w:num>
  <w:num w:numId="20" w16cid:durableId="1809124741">
    <w:abstractNumId w:val="18"/>
  </w:num>
  <w:num w:numId="21" w16cid:durableId="807014460">
    <w:abstractNumId w:val="21"/>
  </w:num>
  <w:num w:numId="22" w16cid:durableId="707147096">
    <w:abstractNumId w:val="5"/>
  </w:num>
  <w:num w:numId="23" w16cid:durableId="1014846964">
    <w:abstractNumId w:val="10"/>
  </w:num>
  <w:num w:numId="24" w16cid:durableId="985936301">
    <w:abstractNumId w:val="1"/>
  </w:num>
  <w:num w:numId="25" w16cid:durableId="1380397496">
    <w:abstractNumId w:val="1"/>
  </w:num>
  <w:num w:numId="26" w16cid:durableId="1802772239">
    <w:abstractNumId w:val="1"/>
  </w:num>
  <w:num w:numId="27" w16cid:durableId="936908421">
    <w:abstractNumId w:val="1"/>
  </w:num>
  <w:num w:numId="28" w16cid:durableId="1547327323">
    <w:abstractNumId w:val="15"/>
  </w:num>
  <w:num w:numId="29" w16cid:durableId="1047604992">
    <w:abstractNumId w:val="15"/>
  </w:num>
  <w:num w:numId="30" w16cid:durableId="1377393475">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1" w16cid:durableId="1523591376">
    <w:abstractNumId w:val="1"/>
  </w:num>
  <w:num w:numId="32" w16cid:durableId="271473421">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3" w16cid:durableId="866911876">
    <w:abstractNumId w:val="15"/>
  </w:num>
  <w:num w:numId="34" w16cid:durableId="1211185705">
    <w:abstractNumId w:val="25"/>
  </w:num>
  <w:num w:numId="35" w16cid:durableId="1815413773">
    <w:abstractNumId w:val="25"/>
  </w:num>
  <w:num w:numId="36" w16cid:durableId="1248883460">
    <w:abstractNumId w:val="25"/>
  </w:num>
  <w:num w:numId="37" w16cid:durableId="163908777">
    <w:abstractNumId w:val="0"/>
  </w:num>
  <w:num w:numId="38" w16cid:durableId="1351639595">
    <w:abstractNumId w:val="22"/>
  </w:num>
  <w:num w:numId="39" w16cid:durableId="135225270">
    <w:abstractNumId w:val="25"/>
  </w:num>
  <w:num w:numId="40" w16cid:durableId="689065281">
    <w:abstractNumId w:val="8"/>
  </w:num>
  <w:num w:numId="41" w16cid:durableId="936867807">
    <w:abstractNumId w:val="23"/>
  </w:num>
  <w:num w:numId="42" w16cid:durableId="12441432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624646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10057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63029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8B"/>
    <w:rsid w:val="00002FCA"/>
    <w:rsid w:val="00004465"/>
    <w:rsid w:val="00005708"/>
    <w:rsid w:val="00005BD7"/>
    <w:rsid w:val="00016AFD"/>
    <w:rsid w:val="00023A7A"/>
    <w:rsid w:val="00026D57"/>
    <w:rsid w:val="0002710F"/>
    <w:rsid w:val="00033EE0"/>
    <w:rsid w:val="0003428B"/>
    <w:rsid w:val="000349FE"/>
    <w:rsid w:val="00040151"/>
    <w:rsid w:val="000454D9"/>
    <w:rsid w:val="00065B42"/>
    <w:rsid w:val="0006780F"/>
    <w:rsid w:val="00077AE6"/>
    <w:rsid w:val="00085156"/>
    <w:rsid w:val="00092473"/>
    <w:rsid w:val="00092F89"/>
    <w:rsid w:val="00097B2E"/>
    <w:rsid w:val="000B4EC7"/>
    <w:rsid w:val="000B711E"/>
    <w:rsid w:val="000C32EC"/>
    <w:rsid w:val="000C3B5B"/>
    <w:rsid w:val="000C58AC"/>
    <w:rsid w:val="000D4B2A"/>
    <w:rsid w:val="000E0E35"/>
    <w:rsid w:val="000E346B"/>
    <w:rsid w:val="000F517E"/>
    <w:rsid w:val="000F62B5"/>
    <w:rsid w:val="000F75CB"/>
    <w:rsid w:val="00107CC8"/>
    <w:rsid w:val="00123395"/>
    <w:rsid w:val="00125D37"/>
    <w:rsid w:val="00134E0E"/>
    <w:rsid w:val="00135715"/>
    <w:rsid w:val="00152FB7"/>
    <w:rsid w:val="00163774"/>
    <w:rsid w:val="00171F1A"/>
    <w:rsid w:val="00172F70"/>
    <w:rsid w:val="00176D2E"/>
    <w:rsid w:val="00195930"/>
    <w:rsid w:val="00195DAA"/>
    <w:rsid w:val="001A2A35"/>
    <w:rsid w:val="001A3BD2"/>
    <w:rsid w:val="001C0025"/>
    <w:rsid w:val="001E50CE"/>
    <w:rsid w:val="001F42A3"/>
    <w:rsid w:val="002154CD"/>
    <w:rsid w:val="00222C60"/>
    <w:rsid w:val="00234999"/>
    <w:rsid w:val="0023540E"/>
    <w:rsid w:val="0023577C"/>
    <w:rsid w:val="0023738A"/>
    <w:rsid w:val="0024032A"/>
    <w:rsid w:val="00242513"/>
    <w:rsid w:val="00252C1D"/>
    <w:rsid w:val="00255887"/>
    <w:rsid w:val="0025651E"/>
    <w:rsid w:val="0025673D"/>
    <w:rsid w:val="00261299"/>
    <w:rsid w:val="00265A10"/>
    <w:rsid w:val="00271FE8"/>
    <w:rsid w:val="0027221D"/>
    <w:rsid w:val="002729A8"/>
    <w:rsid w:val="002845DC"/>
    <w:rsid w:val="0029771D"/>
    <w:rsid w:val="002A1BC8"/>
    <w:rsid w:val="002A58D7"/>
    <w:rsid w:val="002A745B"/>
    <w:rsid w:val="002B1EC9"/>
    <w:rsid w:val="002B414C"/>
    <w:rsid w:val="002C18ED"/>
    <w:rsid w:val="002C2C4C"/>
    <w:rsid w:val="002E3428"/>
    <w:rsid w:val="002E5D8B"/>
    <w:rsid w:val="002F303F"/>
    <w:rsid w:val="002F3F9E"/>
    <w:rsid w:val="002F5B58"/>
    <w:rsid w:val="002F5BAF"/>
    <w:rsid w:val="002F6930"/>
    <w:rsid w:val="003038AA"/>
    <w:rsid w:val="003060DC"/>
    <w:rsid w:val="0031155C"/>
    <w:rsid w:val="003342D9"/>
    <w:rsid w:val="0034781F"/>
    <w:rsid w:val="00354B26"/>
    <w:rsid w:val="00365CFF"/>
    <w:rsid w:val="00365E9E"/>
    <w:rsid w:val="00384883"/>
    <w:rsid w:val="003854B6"/>
    <w:rsid w:val="00385838"/>
    <w:rsid w:val="00385F8F"/>
    <w:rsid w:val="003B61FF"/>
    <w:rsid w:val="003C1284"/>
    <w:rsid w:val="003F690D"/>
    <w:rsid w:val="003F7965"/>
    <w:rsid w:val="00403AF7"/>
    <w:rsid w:val="00412933"/>
    <w:rsid w:val="00422648"/>
    <w:rsid w:val="00422C79"/>
    <w:rsid w:val="00450067"/>
    <w:rsid w:val="004506D9"/>
    <w:rsid w:val="00452C0A"/>
    <w:rsid w:val="004652B1"/>
    <w:rsid w:val="0047389D"/>
    <w:rsid w:val="00482110"/>
    <w:rsid w:val="00482760"/>
    <w:rsid w:val="0048589B"/>
    <w:rsid w:val="004A0CF3"/>
    <w:rsid w:val="004A1943"/>
    <w:rsid w:val="004A5828"/>
    <w:rsid w:val="004B3A09"/>
    <w:rsid w:val="004C24E1"/>
    <w:rsid w:val="004D22C3"/>
    <w:rsid w:val="004D33E4"/>
    <w:rsid w:val="004F25F8"/>
    <w:rsid w:val="004F4992"/>
    <w:rsid w:val="004F64EA"/>
    <w:rsid w:val="005250A3"/>
    <w:rsid w:val="0052533E"/>
    <w:rsid w:val="00525FC2"/>
    <w:rsid w:val="005361AE"/>
    <w:rsid w:val="00542753"/>
    <w:rsid w:val="0054515C"/>
    <w:rsid w:val="005459BE"/>
    <w:rsid w:val="005514A8"/>
    <w:rsid w:val="0055265C"/>
    <w:rsid w:val="0057341B"/>
    <w:rsid w:val="00575966"/>
    <w:rsid w:val="00577D52"/>
    <w:rsid w:val="005849CF"/>
    <w:rsid w:val="0058767E"/>
    <w:rsid w:val="00593903"/>
    <w:rsid w:val="005A1B21"/>
    <w:rsid w:val="005A4224"/>
    <w:rsid w:val="005A4B8E"/>
    <w:rsid w:val="005B2A1D"/>
    <w:rsid w:val="005B3D28"/>
    <w:rsid w:val="005C1119"/>
    <w:rsid w:val="005C4556"/>
    <w:rsid w:val="005C5E07"/>
    <w:rsid w:val="005E25DF"/>
    <w:rsid w:val="005E736D"/>
    <w:rsid w:val="005F6103"/>
    <w:rsid w:val="005F622E"/>
    <w:rsid w:val="0061505A"/>
    <w:rsid w:val="0063319C"/>
    <w:rsid w:val="0064710B"/>
    <w:rsid w:val="006562A8"/>
    <w:rsid w:val="006622A7"/>
    <w:rsid w:val="00673B7C"/>
    <w:rsid w:val="00676A7A"/>
    <w:rsid w:val="00682648"/>
    <w:rsid w:val="00683349"/>
    <w:rsid w:val="006876AE"/>
    <w:rsid w:val="00687A9B"/>
    <w:rsid w:val="00690862"/>
    <w:rsid w:val="00694DCF"/>
    <w:rsid w:val="006977D4"/>
    <w:rsid w:val="006B2CD3"/>
    <w:rsid w:val="006B5951"/>
    <w:rsid w:val="006D0FE5"/>
    <w:rsid w:val="006D2960"/>
    <w:rsid w:val="006E035D"/>
    <w:rsid w:val="006E4A4C"/>
    <w:rsid w:val="006F3B7F"/>
    <w:rsid w:val="007116A1"/>
    <w:rsid w:val="00711CEA"/>
    <w:rsid w:val="00712588"/>
    <w:rsid w:val="00712B8D"/>
    <w:rsid w:val="0071487F"/>
    <w:rsid w:val="007260C4"/>
    <w:rsid w:val="00730256"/>
    <w:rsid w:val="007405A9"/>
    <w:rsid w:val="00743CBD"/>
    <w:rsid w:val="007538EE"/>
    <w:rsid w:val="00753A28"/>
    <w:rsid w:val="00763256"/>
    <w:rsid w:val="00774D6D"/>
    <w:rsid w:val="007768FF"/>
    <w:rsid w:val="00780E3D"/>
    <w:rsid w:val="007902E5"/>
    <w:rsid w:val="007903B4"/>
    <w:rsid w:val="00791459"/>
    <w:rsid w:val="007A2D3E"/>
    <w:rsid w:val="007B3080"/>
    <w:rsid w:val="007D40A1"/>
    <w:rsid w:val="007D63E1"/>
    <w:rsid w:val="007F2870"/>
    <w:rsid w:val="008013BD"/>
    <w:rsid w:val="00804425"/>
    <w:rsid w:val="0081738C"/>
    <w:rsid w:val="0082619C"/>
    <w:rsid w:val="0082759D"/>
    <w:rsid w:val="008379DF"/>
    <w:rsid w:val="00841B43"/>
    <w:rsid w:val="0084444B"/>
    <w:rsid w:val="00846B00"/>
    <w:rsid w:val="008475CA"/>
    <w:rsid w:val="00875AB4"/>
    <w:rsid w:val="00896799"/>
    <w:rsid w:val="008A0589"/>
    <w:rsid w:val="008A476F"/>
    <w:rsid w:val="008A7075"/>
    <w:rsid w:val="008B669B"/>
    <w:rsid w:val="008B6F70"/>
    <w:rsid w:val="008C25EA"/>
    <w:rsid w:val="008C2DF2"/>
    <w:rsid w:val="008C72AE"/>
    <w:rsid w:val="008D3959"/>
    <w:rsid w:val="008D606E"/>
    <w:rsid w:val="00900E94"/>
    <w:rsid w:val="00907EDE"/>
    <w:rsid w:val="00910597"/>
    <w:rsid w:val="009112E3"/>
    <w:rsid w:val="00911A49"/>
    <w:rsid w:val="00921792"/>
    <w:rsid w:val="00930614"/>
    <w:rsid w:val="00935E02"/>
    <w:rsid w:val="00937CC9"/>
    <w:rsid w:val="00944737"/>
    <w:rsid w:val="00965853"/>
    <w:rsid w:val="00966379"/>
    <w:rsid w:val="009758C9"/>
    <w:rsid w:val="00976345"/>
    <w:rsid w:val="009800ED"/>
    <w:rsid w:val="00983AEF"/>
    <w:rsid w:val="009842C7"/>
    <w:rsid w:val="00986C99"/>
    <w:rsid w:val="00993F47"/>
    <w:rsid w:val="009970DA"/>
    <w:rsid w:val="009A4652"/>
    <w:rsid w:val="009A6931"/>
    <w:rsid w:val="009B6A5D"/>
    <w:rsid w:val="009C15D6"/>
    <w:rsid w:val="009D4FB2"/>
    <w:rsid w:val="009D6D39"/>
    <w:rsid w:val="009E0058"/>
    <w:rsid w:val="009E17ED"/>
    <w:rsid w:val="009E79FD"/>
    <w:rsid w:val="00A078C5"/>
    <w:rsid w:val="00A150B9"/>
    <w:rsid w:val="00A155F6"/>
    <w:rsid w:val="00A25859"/>
    <w:rsid w:val="00A26617"/>
    <w:rsid w:val="00A3469F"/>
    <w:rsid w:val="00A652AA"/>
    <w:rsid w:val="00A67717"/>
    <w:rsid w:val="00A74A8A"/>
    <w:rsid w:val="00A943E3"/>
    <w:rsid w:val="00A945D7"/>
    <w:rsid w:val="00AA1CB5"/>
    <w:rsid w:val="00AB06CD"/>
    <w:rsid w:val="00AB5B96"/>
    <w:rsid w:val="00AB78D3"/>
    <w:rsid w:val="00AC5C7A"/>
    <w:rsid w:val="00AE18FB"/>
    <w:rsid w:val="00AE6077"/>
    <w:rsid w:val="00AE619D"/>
    <w:rsid w:val="00AE7EDC"/>
    <w:rsid w:val="00AF7371"/>
    <w:rsid w:val="00AF7410"/>
    <w:rsid w:val="00B03EDA"/>
    <w:rsid w:val="00B047FE"/>
    <w:rsid w:val="00B05425"/>
    <w:rsid w:val="00B24CAE"/>
    <w:rsid w:val="00B25F6D"/>
    <w:rsid w:val="00B424D7"/>
    <w:rsid w:val="00B44C51"/>
    <w:rsid w:val="00B532C7"/>
    <w:rsid w:val="00B561BA"/>
    <w:rsid w:val="00B56320"/>
    <w:rsid w:val="00B56D6B"/>
    <w:rsid w:val="00B739D0"/>
    <w:rsid w:val="00B84F5A"/>
    <w:rsid w:val="00B87382"/>
    <w:rsid w:val="00B91E1D"/>
    <w:rsid w:val="00B933D9"/>
    <w:rsid w:val="00BA03AE"/>
    <w:rsid w:val="00BA1F39"/>
    <w:rsid w:val="00BA46D3"/>
    <w:rsid w:val="00BA60D8"/>
    <w:rsid w:val="00BA7F42"/>
    <w:rsid w:val="00BB17DB"/>
    <w:rsid w:val="00BC023B"/>
    <w:rsid w:val="00BC0C15"/>
    <w:rsid w:val="00BC43BC"/>
    <w:rsid w:val="00BD18F6"/>
    <w:rsid w:val="00BD5761"/>
    <w:rsid w:val="00BE099F"/>
    <w:rsid w:val="00BF1057"/>
    <w:rsid w:val="00BF10E4"/>
    <w:rsid w:val="00C05DC8"/>
    <w:rsid w:val="00C102CF"/>
    <w:rsid w:val="00C14060"/>
    <w:rsid w:val="00C31552"/>
    <w:rsid w:val="00C367DE"/>
    <w:rsid w:val="00C41C37"/>
    <w:rsid w:val="00C43E5E"/>
    <w:rsid w:val="00C47461"/>
    <w:rsid w:val="00C53627"/>
    <w:rsid w:val="00C54A5F"/>
    <w:rsid w:val="00C64B17"/>
    <w:rsid w:val="00C765F9"/>
    <w:rsid w:val="00C82F5C"/>
    <w:rsid w:val="00C9028D"/>
    <w:rsid w:val="00C97B89"/>
    <w:rsid w:val="00CA13AA"/>
    <w:rsid w:val="00CA6CF3"/>
    <w:rsid w:val="00CD13BB"/>
    <w:rsid w:val="00CE266B"/>
    <w:rsid w:val="00CE37FB"/>
    <w:rsid w:val="00CF3BD6"/>
    <w:rsid w:val="00D00DF0"/>
    <w:rsid w:val="00D03DCD"/>
    <w:rsid w:val="00D13993"/>
    <w:rsid w:val="00D157CD"/>
    <w:rsid w:val="00D16B84"/>
    <w:rsid w:val="00D211E0"/>
    <w:rsid w:val="00D21CBD"/>
    <w:rsid w:val="00D246BA"/>
    <w:rsid w:val="00D30D17"/>
    <w:rsid w:val="00D54284"/>
    <w:rsid w:val="00D60A40"/>
    <w:rsid w:val="00D67A33"/>
    <w:rsid w:val="00D67A9D"/>
    <w:rsid w:val="00D73D51"/>
    <w:rsid w:val="00D93ACB"/>
    <w:rsid w:val="00DA00BD"/>
    <w:rsid w:val="00DB5309"/>
    <w:rsid w:val="00DD3FB4"/>
    <w:rsid w:val="00DF74F0"/>
    <w:rsid w:val="00E303A0"/>
    <w:rsid w:val="00E40592"/>
    <w:rsid w:val="00E42376"/>
    <w:rsid w:val="00E5098B"/>
    <w:rsid w:val="00E5383F"/>
    <w:rsid w:val="00E61FD1"/>
    <w:rsid w:val="00E62AB2"/>
    <w:rsid w:val="00E6477E"/>
    <w:rsid w:val="00E70D4B"/>
    <w:rsid w:val="00E76E61"/>
    <w:rsid w:val="00E93A93"/>
    <w:rsid w:val="00EA5B09"/>
    <w:rsid w:val="00EA6C5E"/>
    <w:rsid w:val="00EB1C30"/>
    <w:rsid w:val="00EC1039"/>
    <w:rsid w:val="00ED6F73"/>
    <w:rsid w:val="00EE56D2"/>
    <w:rsid w:val="00EE5A94"/>
    <w:rsid w:val="00EE72A8"/>
    <w:rsid w:val="00EF7C12"/>
    <w:rsid w:val="00F02707"/>
    <w:rsid w:val="00F030E4"/>
    <w:rsid w:val="00F03105"/>
    <w:rsid w:val="00F13875"/>
    <w:rsid w:val="00F17D1E"/>
    <w:rsid w:val="00F2547F"/>
    <w:rsid w:val="00F333A8"/>
    <w:rsid w:val="00F372ED"/>
    <w:rsid w:val="00F37CC3"/>
    <w:rsid w:val="00F43A56"/>
    <w:rsid w:val="00F7373E"/>
    <w:rsid w:val="00FA68F4"/>
    <w:rsid w:val="00FA6CC8"/>
    <w:rsid w:val="00FA7E77"/>
    <w:rsid w:val="00FC18F7"/>
    <w:rsid w:val="00FD142E"/>
    <w:rsid w:val="00FE5472"/>
    <w:rsid w:val="00FE6849"/>
    <w:rsid w:val="00FF71F5"/>
    <w:rsid w:val="00FF7B22"/>
    <w:rsid w:val="05426EE5"/>
    <w:rsid w:val="0E4A6ACB"/>
    <w:rsid w:val="1F8F3389"/>
    <w:rsid w:val="3C2A02EE"/>
    <w:rsid w:val="51C88AFD"/>
    <w:rsid w:val="51EE3271"/>
    <w:rsid w:val="538A02D2"/>
    <w:rsid w:val="55EA1386"/>
    <w:rsid w:val="6049E4FD"/>
    <w:rsid w:val="6BEE1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A309E"/>
  <w15:docId w15:val="{C2E9BEAF-39B2-4250-8EAB-E6AD4240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hr"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rsid w:val="00986C99"/>
    <w:pPr>
      <w:spacing w:after="240"/>
      <w:jc w:val="both"/>
    </w:pPr>
  </w:style>
  <w:style w:type="paragraph" w:styleId="Naslov1">
    <w:name w:val="heading 1"/>
    <w:basedOn w:val="Normal"/>
    <w:next w:val="Text1"/>
    <w:link w:val="Naslov1Char"/>
    <w:uiPriority w:val="1"/>
    <w:qFormat/>
    <w:pPr>
      <w:keepNext/>
      <w:numPr>
        <w:numId w:val="16"/>
      </w:numPr>
      <w:spacing w:before="240"/>
      <w:outlineLvl w:val="0"/>
    </w:pPr>
    <w:rPr>
      <w:b/>
      <w:smallCaps/>
    </w:rPr>
  </w:style>
  <w:style w:type="paragraph" w:styleId="Naslov2">
    <w:name w:val="heading 2"/>
    <w:basedOn w:val="Normal"/>
    <w:next w:val="Text2"/>
    <w:link w:val="Naslov2Char"/>
    <w:uiPriority w:val="1"/>
    <w:qFormat/>
    <w:pPr>
      <w:keepNext/>
      <w:numPr>
        <w:ilvl w:val="1"/>
        <w:numId w:val="16"/>
      </w:numPr>
      <w:outlineLvl w:val="1"/>
    </w:pPr>
    <w:rPr>
      <w:b/>
    </w:rPr>
  </w:style>
  <w:style w:type="paragraph" w:styleId="Naslov3">
    <w:name w:val="heading 3"/>
    <w:basedOn w:val="Normal"/>
    <w:next w:val="Text3"/>
    <w:link w:val="Naslov3Char"/>
    <w:uiPriority w:val="1"/>
    <w:qFormat/>
    <w:pPr>
      <w:keepNext/>
      <w:numPr>
        <w:ilvl w:val="2"/>
        <w:numId w:val="16"/>
      </w:numPr>
      <w:outlineLvl w:val="2"/>
    </w:pPr>
    <w:rPr>
      <w:i/>
    </w:rPr>
  </w:style>
  <w:style w:type="paragraph" w:styleId="Naslov4">
    <w:name w:val="heading 4"/>
    <w:basedOn w:val="Normal"/>
    <w:next w:val="Text4"/>
    <w:uiPriority w:val="1"/>
    <w:qFormat/>
    <w:pPr>
      <w:keepNext/>
      <w:numPr>
        <w:ilvl w:val="3"/>
        <w:numId w:val="16"/>
      </w:numPr>
      <w:outlineLvl w:val="3"/>
    </w:pPr>
  </w:style>
  <w:style w:type="paragraph" w:styleId="Naslov5">
    <w:name w:val="heading 5"/>
    <w:basedOn w:val="Normal"/>
    <w:next w:val="Normal"/>
    <w:semiHidden/>
    <w:pPr>
      <w:keepNext/>
      <w:numPr>
        <w:ilvl w:val="4"/>
        <w:numId w:val="16"/>
      </w:numPr>
      <w:outlineLvl w:val="4"/>
    </w:pPr>
  </w:style>
  <w:style w:type="paragraph" w:styleId="Naslov6">
    <w:name w:val="heading 6"/>
    <w:basedOn w:val="Normal"/>
    <w:next w:val="Normal"/>
    <w:semiHidden/>
    <w:pPr>
      <w:keepNext/>
      <w:numPr>
        <w:ilvl w:val="5"/>
        <w:numId w:val="16"/>
      </w:numPr>
      <w:outlineLvl w:val="5"/>
    </w:pPr>
  </w:style>
  <w:style w:type="paragraph" w:styleId="Naslov7">
    <w:name w:val="heading 7"/>
    <w:basedOn w:val="Normal"/>
    <w:next w:val="Normal"/>
    <w:semiHidden/>
    <w:pPr>
      <w:keepNext/>
      <w:numPr>
        <w:ilvl w:val="6"/>
        <w:numId w:val="16"/>
      </w:numPr>
      <w:outlineLvl w:val="6"/>
    </w:pPr>
  </w:style>
  <w:style w:type="paragraph" w:styleId="Naslov8">
    <w:name w:val="heading 8"/>
    <w:basedOn w:val="Normal"/>
    <w:next w:val="Normal"/>
    <w:semiHidden/>
    <w:pPr>
      <w:keepNext/>
      <w:numPr>
        <w:ilvl w:val="7"/>
        <w:numId w:val="16"/>
      </w:numPr>
      <w:outlineLvl w:val="7"/>
    </w:pPr>
  </w:style>
  <w:style w:type="paragraph" w:styleId="Naslov9">
    <w:name w:val="heading 9"/>
    <w:basedOn w:val="Normal"/>
    <w:next w:val="Normal"/>
    <w:semiHidden/>
    <w:pPr>
      <w:keepNext/>
      <w:numPr>
        <w:ilvl w:val="8"/>
        <w:numId w:val="16"/>
      </w:numPr>
      <w:outlineLvl w:val="8"/>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odyPlaceholderText">
    <w:name w:val="BodyPlaceholderText"/>
    <w:basedOn w:val="Tekstrezerviranogmjesta"/>
    <w:semiHidden/>
    <w:rPr>
      <w:color w:val="3366CC"/>
    </w:rPr>
  </w:style>
  <w:style w:type="character" w:customStyle="1" w:styleId="CrossReference">
    <w:name w:val="Cross Reference"/>
    <w:basedOn w:val="Zadanifontodlomka"/>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Tekstrezerviranogmjesta">
    <w:name w:val="Placeholder Text"/>
    <w:basedOn w:val="Zadanifontodlomka"/>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Opisslike">
    <w:name w:val="caption"/>
    <w:basedOn w:val="Normal"/>
    <w:next w:val="Normal"/>
    <w:semiHidden/>
    <w:pPr>
      <w:spacing w:before="160"/>
    </w:pPr>
    <w:rPr>
      <w:i/>
      <w:sz w:val="22"/>
    </w:rPr>
  </w:style>
  <w:style w:type="paragraph" w:styleId="Zavretak">
    <w:name w:val="Closing"/>
    <w:basedOn w:val="Normal"/>
    <w:next w:val="Potpis"/>
    <w:uiPriority w:val="2"/>
    <w:pPr>
      <w:tabs>
        <w:tab w:val="left" w:pos="5102"/>
      </w:tabs>
      <w:spacing w:before="240"/>
      <w:ind w:left="5102"/>
      <w:jc w:val="left"/>
    </w:pPr>
  </w:style>
  <w:style w:type="paragraph" w:customStyle="1" w:styleId="ClosingL">
    <w:name w:val="ClosingL"/>
    <w:basedOn w:val="Normal"/>
    <w:next w:val="Potpis"/>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um">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Tekstkrajnjebiljeke">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Podnoje">
    <w:name w:val="footer"/>
    <w:basedOn w:val="Normal"/>
    <w:uiPriority w:val="2"/>
    <w:pPr>
      <w:spacing w:after="0"/>
      <w:ind w:right="-567"/>
      <w:jc w:val="left"/>
    </w:pPr>
    <w:rPr>
      <w:sz w:val="16"/>
    </w:rPr>
  </w:style>
  <w:style w:type="paragraph" w:customStyle="1" w:styleId="FooterLine">
    <w:name w:val="Footer Line"/>
    <w:basedOn w:val="Podnoje"/>
    <w:next w:val="Podnoje"/>
    <w:uiPriority w:val="2"/>
    <w:pPr>
      <w:tabs>
        <w:tab w:val="right" w:pos="8646"/>
      </w:tabs>
      <w:spacing w:before="120"/>
      <w:ind w:right="0"/>
    </w:pPr>
  </w:style>
  <w:style w:type="paragraph" w:styleId="Tekstfusnote">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Grafikeoznake">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Grafikeoznake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Grafikeoznake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Grafikeoznake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Brojevi">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ind w:left="0"/>
    </w:pPr>
  </w:style>
  <w:style w:type="paragraph" w:customStyle="1" w:styleId="ListNumber1Level2">
    <w:name w:val="List Number 1 (Level 2)"/>
    <w:basedOn w:val="Text1"/>
    <w:uiPriority w:val="1"/>
    <w:pPr>
      <w:ind w:left="0"/>
    </w:pPr>
  </w:style>
  <w:style w:type="paragraph" w:customStyle="1" w:styleId="ListNumber1Level3">
    <w:name w:val="List Number 1 (Level 3)"/>
    <w:basedOn w:val="Text1"/>
    <w:uiPriority w:val="1"/>
    <w:semiHidden/>
    <w:unhideWhenUsed/>
    <w:pPr>
      <w:ind w:left="0"/>
    </w:pPr>
  </w:style>
  <w:style w:type="paragraph" w:customStyle="1" w:styleId="ListNumber1Level4">
    <w:name w:val="List Number 1 (Level 4)"/>
    <w:basedOn w:val="Text1"/>
    <w:uiPriority w:val="1"/>
    <w:semiHidden/>
    <w:unhideWhenUsed/>
    <w:pPr>
      <w:ind w:left="0"/>
    </w:pPr>
  </w:style>
  <w:style w:type="paragraph" w:styleId="Brojevi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Brojevi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Brojevi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Tekstmakronaredbe">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Naslov1"/>
    <w:uiPriority w:val="1"/>
    <w:qFormat/>
    <w:pPr>
      <w:keepNext w:val="0"/>
      <w:spacing w:before="0"/>
      <w:outlineLvl w:val="9"/>
    </w:pPr>
    <w:rPr>
      <w:b w:val="0"/>
      <w:smallCaps w:val="0"/>
    </w:rPr>
  </w:style>
  <w:style w:type="paragraph" w:customStyle="1" w:styleId="NumPar2">
    <w:name w:val="NumPar 2"/>
    <w:basedOn w:val="Naslov2"/>
    <w:uiPriority w:val="1"/>
    <w:qFormat/>
    <w:pPr>
      <w:keepNext w:val="0"/>
      <w:outlineLvl w:val="9"/>
    </w:pPr>
    <w:rPr>
      <w:b w:val="0"/>
    </w:rPr>
  </w:style>
  <w:style w:type="paragraph" w:customStyle="1" w:styleId="NumPar3">
    <w:name w:val="NumPar 3"/>
    <w:basedOn w:val="Naslov3"/>
    <w:uiPriority w:val="1"/>
    <w:qFormat/>
    <w:pPr>
      <w:keepNext w:val="0"/>
      <w:outlineLvl w:val="9"/>
    </w:pPr>
    <w:rPr>
      <w:i w:val="0"/>
    </w:rPr>
  </w:style>
  <w:style w:type="paragraph" w:customStyle="1" w:styleId="NumPar4">
    <w:name w:val="NumPar 4"/>
    <w:basedOn w:val="Naslov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Potpis">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Naslov">
    <w:name w:val="Title"/>
    <w:basedOn w:val="Normal"/>
    <w:next w:val="Normal"/>
    <w:uiPriority w:val="1"/>
    <w:qFormat/>
    <w:pPr>
      <w:spacing w:after="480"/>
      <w:jc w:val="center"/>
    </w:pPr>
    <w:rPr>
      <w:b/>
      <w:kern w:val="28"/>
      <w:sz w:val="48"/>
    </w:rPr>
  </w:style>
  <w:style w:type="paragraph" w:styleId="Sadraj1">
    <w:name w:val="toc 1"/>
    <w:basedOn w:val="Normal"/>
    <w:next w:val="Normal"/>
    <w:semiHidden/>
    <w:pPr>
      <w:tabs>
        <w:tab w:val="right" w:leader="dot" w:pos="8640"/>
      </w:tabs>
      <w:spacing w:before="120" w:after="120"/>
      <w:ind w:left="482" w:right="720" w:hanging="482"/>
    </w:pPr>
  </w:style>
  <w:style w:type="paragraph" w:styleId="Sadraj2">
    <w:name w:val="toc 2"/>
    <w:basedOn w:val="Normal"/>
    <w:next w:val="Normal"/>
    <w:semiHidden/>
    <w:pPr>
      <w:tabs>
        <w:tab w:val="right" w:leader="dot" w:pos="8640"/>
      </w:tabs>
      <w:spacing w:before="60" w:after="60"/>
      <w:ind w:left="1077" w:right="720" w:hanging="595"/>
    </w:pPr>
    <w:rPr>
      <w:noProof/>
    </w:r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0"/>
      </w:tabs>
      <w:spacing w:before="60" w:after="60"/>
      <w:ind w:left="2880" w:right="720" w:hanging="964"/>
    </w:pPr>
    <w:rPr>
      <w:noProof/>
    </w:rPr>
  </w:style>
  <w:style w:type="paragraph" w:styleId="Sadraj5">
    <w:name w:val="toc 5"/>
    <w:basedOn w:val="Normal"/>
    <w:next w:val="Normal"/>
    <w:semiHidden/>
    <w:pPr>
      <w:tabs>
        <w:tab w:val="right" w:leader="dot" w:pos="8640"/>
      </w:tabs>
      <w:spacing w:before="240" w:after="120"/>
      <w:ind w:right="720"/>
    </w:pPr>
    <w:rPr>
      <w:caps/>
    </w:rPr>
  </w:style>
  <w:style w:type="paragraph" w:styleId="Sadraj6">
    <w:name w:val="toc 6"/>
    <w:basedOn w:val="Normal"/>
    <w:next w:val="Normal"/>
    <w:semiHidden/>
    <w:pPr>
      <w:tabs>
        <w:tab w:val="right" w:leader="dot" w:pos="8640"/>
        <w:tab w:val="left" w:pos="2880"/>
      </w:tabs>
      <w:spacing w:before="120" w:after="120"/>
      <w:ind w:left="1916" w:right="720" w:hanging="1916"/>
    </w:pPr>
    <w:rPr>
      <w:caps/>
    </w:rPr>
  </w:style>
  <w:style w:type="paragraph" w:styleId="Sadraj7">
    <w:name w:val="toc 7"/>
    <w:basedOn w:val="Normal"/>
    <w:next w:val="Normal"/>
    <w:semiHidden/>
    <w:pPr>
      <w:tabs>
        <w:tab w:val="left" w:pos="3685"/>
      </w:tabs>
      <w:spacing w:after="0"/>
      <w:ind w:left="3401" w:hanging="1417"/>
    </w:pPr>
  </w:style>
  <w:style w:type="paragraph" w:styleId="Sadraj8">
    <w:name w:val="toc 8"/>
    <w:basedOn w:val="Normal"/>
    <w:next w:val="Normal"/>
    <w:semiHidden/>
    <w:pPr>
      <w:tabs>
        <w:tab w:val="right" w:leader="dot" w:pos="8640"/>
      </w:tabs>
    </w:pPr>
  </w:style>
  <w:style w:type="paragraph" w:styleId="Sadraj9">
    <w:name w:val="toc 9"/>
    <w:basedOn w:val="Normal"/>
    <w:next w:val="Normal"/>
    <w:semiHidden/>
    <w:pPr>
      <w:tabs>
        <w:tab w:val="right" w:leader="dot" w:pos="8640"/>
      </w:tabs>
    </w:pPr>
  </w:style>
  <w:style w:type="paragraph" w:styleId="TOCNaslov">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Zaglavlje">
    <w:name w:val="header"/>
    <w:basedOn w:val="Normal"/>
    <w:link w:val="ZaglavljeChar"/>
    <w:uiPriority w:val="2"/>
    <w:pPr>
      <w:tabs>
        <w:tab w:val="center" w:pos="4150"/>
        <w:tab w:val="right" w:pos="8306"/>
      </w:tabs>
      <w:spacing w:after="0"/>
    </w:pPr>
  </w:style>
  <w:style w:type="character" w:customStyle="1" w:styleId="ZaglavljeChar">
    <w:name w:val="Zaglavlje Char"/>
    <w:basedOn w:val="Zadanifontodlomka"/>
    <w:link w:val="Zaglavlje"/>
    <w:uiPriority w:val="2"/>
    <w:rPr>
      <w:sz w:val="24"/>
    </w:rPr>
  </w:style>
  <w:style w:type="table" w:customStyle="1" w:styleId="EurolookClassicBlue">
    <w:name w:val="Eurolook Classic Blue"/>
    <w:basedOn w:val="Obinatablica"/>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Obinatablica"/>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Obinatablica"/>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Obinatablica"/>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Obinatablica"/>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Obinatablica"/>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Obinatablica"/>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Obinatablica"/>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Obinatablica"/>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Obinatablica"/>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Obinatablica"/>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Obinatablica"/>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Obinatablica"/>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Obinatablica"/>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Obinatablica"/>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Obinatablica"/>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Obinatablica"/>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Obinatablica"/>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Obinatablica"/>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Obinatablica"/>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Obinatablica"/>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Obinatablica"/>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Obinatablica"/>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Obinatablica"/>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Obinatablica"/>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Obinatablica"/>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Obinatablica"/>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Obinatablica"/>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Obinatablica"/>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Obinatablica"/>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Obinatablica"/>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Obinatablica"/>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Obinatablica"/>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Obinatablica"/>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Obinatablica"/>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Obinatablica"/>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Obinatablica"/>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Obinatablica"/>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Obinatablica"/>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Obinatablica"/>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Obinatablica"/>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Obinatablica"/>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Obinatablica"/>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Obinatablica"/>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Obinatablica"/>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Obinatablica"/>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Obinatablica"/>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Obinatablica"/>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Obinatablica"/>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Obinatablica"/>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Obinatablica"/>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Obinatablica"/>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Obinatablica"/>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Obinatablica"/>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Obinatablica"/>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Obinatablica"/>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Obinatablica"/>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Obinatablica"/>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Obinatablica"/>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Obinatablica"/>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Reetkatablice">
    <w:name w:val="Table Grid"/>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Obinatablica"/>
    <w:semiHidden/>
    <w:tblPr>
      <w:tblCellMar>
        <w:left w:w="0" w:type="dxa"/>
        <w:bottom w:w="340" w:type="dxa"/>
        <w:right w:w="0" w:type="dxa"/>
      </w:tblCellMar>
    </w:tblPr>
  </w:style>
  <w:style w:type="paragraph" w:styleId="Revizija">
    <w:name w:val="Revision"/>
    <w:hidden/>
    <w:semiHidden/>
    <w:locked/>
    <w:rsid w:val="0002710F"/>
  </w:style>
  <w:style w:type="character" w:styleId="Referencakomentara">
    <w:name w:val="annotation reference"/>
    <w:basedOn w:val="Zadanifontodlomka"/>
    <w:uiPriority w:val="99"/>
    <w:locked/>
    <w:rsid w:val="0002710F"/>
    <w:rPr>
      <w:sz w:val="16"/>
      <w:szCs w:val="16"/>
    </w:rPr>
  </w:style>
  <w:style w:type="paragraph" w:styleId="Tekstkomentara">
    <w:name w:val="annotation text"/>
    <w:basedOn w:val="Normal"/>
    <w:link w:val="TekstkomentaraChar"/>
    <w:semiHidden/>
    <w:locked/>
    <w:rsid w:val="0002710F"/>
    <w:rPr>
      <w:sz w:val="20"/>
    </w:rPr>
  </w:style>
  <w:style w:type="character" w:customStyle="1" w:styleId="TekstkomentaraChar">
    <w:name w:val="Tekst komentara Char"/>
    <w:basedOn w:val="Zadanifontodlomka"/>
    <w:link w:val="Tekstkomentara"/>
    <w:semiHidden/>
    <w:rsid w:val="0002710F"/>
    <w:rPr>
      <w:sz w:val="20"/>
    </w:rPr>
  </w:style>
  <w:style w:type="paragraph" w:styleId="Predmetkomentara">
    <w:name w:val="annotation subject"/>
    <w:basedOn w:val="Tekstkomentara"/>
    <w:next w:val="Tekstkomentara"/>
    <w:link w:val="PredmetkomentaraChar"/>
    <w:semiHidden/>
    <w:locked/>
    <w:rsid w:val="0002710F"/>
    <w:rPr>
      <w:b/>
      <w:bCs/>
    </w:rPr>
  </w:style>
  <w:style w:type="character" w:customStyle="1" w:styleId="PredmetkomentaraChar">
    <w:name w:val="Predmet komentara Char"/>
    <w:basedOn w:val="TekstkomentaraChar"/>
    <w:link w:val="Predmetkomentara"/>
    <w:semiHidden/>
    <w:rsid w:val="0002710F"/>
    <w:rPr>
      <w:b/>
      <w:bCs/>
      <w:sz w:val="20"/>
    </w:rPr>
  </w:style>
  <w:style w:type="paragraph" w:customStyle="1" w:styleId="DashEqual4">
    <w:name w:val="Dash Equal 4"/>
    <w:basedOn w:val="Normal"/>
    <w:rsid w:val="000D4B2A"/>
    <w:pPr>
      <w:numPr>
        <w:numId w:val="37"/>
      </w:numPr>
      <w:tabs>
        <w:tab w:val="clear" w:pos="1134"/>
        <w:tab w:val="num" w:pos="709"/>
      </w:tabs>
      <w:spacing w:before="120" w:after="120" w:line="360" w:lineRule="auto"/>
      <w:ind w:left="709" w:hanging="709"/>
      <w:jc w:val="left"/>
    </w:pPr>
    <w:rPr>
      <w:rFonts w:eastAsia="Calibri"/>
      <w:szCs w:val="22"/>
      <w:lang w:eastAsia="en-US"/>
    </w:rPr>
  </w:style>
  <w:style w:type="character" w:styleId="Hiperveza">
    <w:name w:val="Hyperlink"/>
    <w:basedOn w:val="Zadanifontodlomka"/>
    <w:uiPriority w:val="99"/>
    <w:unhideWhenUsed/>
    <w:rPr>
      <w:color w:val="0563C1" w:themeColor="hyperlink"/>
      <w:u w:val="single"/>
    </w:rPr>
  </w:style>
  <w:style w:type="character" w:styleId="SlijeenaHiperveza">
    <w:name w:val="FollowedHyperlink"/>
    <w:basedOn w:val="Zadanifontodlomka"/>
    <w:semiHidden/>
    <w:locked/>
    <w:rsid w:val="003854B6"/>
    <w:rPr>
      <w:color w:val="954F72" w:themeColor="followedHyperlink"/>
      <w:u w:val="single"/>
    </w:rPr>
  </w:style>
  <w:style w:type="character" w:styleId="Referencafusnote">
    <w:name w:val="footnote reference"/>
    <w:basedOn w:val="Zadanifontodlomka"/>
    <w:semiHidden/>
    <w:locked/>
    <w:rsid w:val="007F2870"/>
    <w:rPr>
      <w:vertAlign w:val="superscript"/>
    </w:rPr>
  </w:style>
  <w:style w:type="character" w:styleId="Nerijeenospominjanje">
    <w:name w:val="Unresolved Mention"/>
    <w:basedOn w:val="Zadanifontodlomka"/>
    <w:semiHidden/>
    <w:locked/>
    <w:rsid w:val="00CA13AA"/>
    <w:rPr>
      <w:color w:val="605E5C"/>
      <w:shd w:val="clear" w:color="auto" w:fill="E1DFDD"/>
    </w:rPr>
  </w:style>
  <w:style w:type="character" w:customStyle="1" w:styleId="Naslov1Char">
    <w:name w:val="Naslov 1 Char"/>
    <w:basedOn w:val="Zadanifontodlomka"/>
    <w:link w:val="Naslov1"/>
    <w:uiPriority w:val="1"/>
    <w:rsid w:val="00BE099F"/>
    <w:rPr>
      <w:b/>
      <w:smallCaps/>
    </w:rPr>
  </w:style>
  <w:style w:type="character" w:customStyle="1" w:styleId="Naslov2Char">
    <w:name w:val="Naslov 2 Char"/>
    <w:basedOn w:val="Zadanifontodlomka"/>
    <w:link w:val="Naslov2"/>
    <w:uiPriority w:val="1"/>
    <w:rsid w:val="00BE099F"/>
    <w:rPr>
      <w:b/>
    </w:rPr>
  </w:style>
  <w:style w:type="character" w:customStyle="1" w:styleId="Naslov3Char">
    <w:name w:val="Naslov 3 Char"/>
    <w:basedOn w:val="Zadanifontodlomka"/>
    <w:link w:val="Naslov3"/>
    <w:uiPriority w:val="1"/>
    <w:rsid w:val="00B25F6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8144">
      <w:bodyDiv w:val="1"/>
      <w:marLeft w:val="0"/>
      <w:marRight w:val="0"/>
      <w:marTop w:val="0"/>
      <w:marBottom w:val="0"/>
      <w:divBdr>
        <w:top w:val="none" w:sz="0" w:space="0" w:color="auto"/>
        <w:left w:val="none" w:sz="0" w:space="0" w:color="auto"/>
        <w:bottom w:val="none" w:sz="0" w:space="0" w:color="auto"/>
        <w:right w:val="none" w:sz="0" w:space="0" w:color="auto"/>
      </w:divBdr>
      <w:divsChild>
        <w:div w:id="752554573">
          <w:marLeft w:val="0"/>
          <w:marRight w:val="0"/>
          <w:marTop w:val="0"/>
          <w:marBottom w:val="0"/>
          <w:divBdr>
            <w:top w:val="none" w:sz="0" w:space="0" w:color="auto"/>
            <w:left w:val="none" w:sz="0" w:space="0" w:color="auto"/>
            <w:bottom w:val="none" w:sz="0" w:space="0" w:color="auto"/>
            <w:right w:val="none" w:sz="0" w:space="0" w:color="auto"/>
          </w:divBdr>
        </w:div>
        <w:div w:id="1246376007">
          <w:marLeft w:val="0"/>
          <w:marRight w:val="0"/>
          <w:marTop w:val="0"/>
          <w:marBottom w:val="0"/>
          <w:divBdr>
            <w:top w:val="none" w:sz="0" w:space="0" w:color="auto"/>
            <w:left w:val="none" w:sz="0" w:space="0" w:color="auto"/>
            <w:bottom w:val="none" w:sz="0" w:space="0" w:color="auto"/>
            <w:right w:val="none" w:sz="0" w:space="0" w:color="auto"/>
          </w:divBdr>
        </w:div>
        <w:div w:id="677273066">
          <w:marLeft w:val="0"/>
          <w:marRight w:val="0"/>
          <w:marTop w:val="0"/>
          <w:marBottom w:val="0"/>
          <w:divBdr>
            <w:top w:val="none" w:sz="0" w:space="0" w:color="auto"/>
            <w:left w:val="none" w:sz="0" w:space="0" w:color="auto"/>
            <w:bottom w:val="none" w:sz="0" w:space="0" w:color="auto"/>
            <w:right w:val="none" w:sz="0" w:space="0" w:color="auto"/>
          </w:divBdr>
        </w:div>
      </w:divsChild>
    </w:div>
    <w:div w:id="652216099">
      <w:bodyDiv w:val="1"/>
      <w:marLeft w:val="0"/>
      <w:marRight w:val="0"/>
      <w:marTop w:val="0"/>
      <w:marBottom w:val="0"/>
      <w:divBdr>
        <w:top w:val="none" w:sz="0" w:space="0" w:color="auto"/>
        <w:left w:val="none" w:sz="0" w:space="0" w:color="auto"/>
        <w:bottom w:val="none" w:sz="0" w:space="0" w:color="auto"/>
        <w:right w:val="none" w:sz="0" w:space="0" w:color="auto"/>
      </w:divBdr>
    </w:div>
    <w:div w:id="1276525085">
      <w:bodyDiv w:val="1"/>
      <w:marLeft w:val="0"/>
      <w:marRight w:val="0"/>
      <w:marTop w:val="0"/>
      <w:marBottom w:val="0"/>
      <w:divBdr>
        <w:top w:val="none" w:sz="0" w:space="0" w:color="auto"/>
        <w:left w:val="none" w:sz="0" w:space="0" w:color="auto"/>
        <w:bottom w:val="none" w:sz="0" w:space="0" w:color="auto"/>
        <w:right w:val="none" w:sz="0" w:space="0" w:color="auto"/>
      </w:divBdr>
    </w:div>
    <w:div w:id="1420903256">
      <w:bodyDiv w:val="1"/>
      <w:marLeft w:val="0"/>
      <w:marRight w:val="0"/>
      <w:marTop w:val="0"/>
      <w:marBottom w:val="0"/>
      <w:divBdr>
        <w:top w:val="none" w:sz="0" w:space="0" w:color="auto"/>
        <w:left w:val="none" w:sz="0" w:space="0" w:color="auto"/>
        <w:bottom w:val="none" w:sz="0" w:space="0" w:color="auto"/>
        <w:right w:val="none" w:sz="0" w:space="0" w:color="auto"/>
      </w:divBdr>
    </w:div>
    <w:div w:id="1479568056">
      <w:bodyDiv w:val="1"/>
      <w:marLeft w:val="0"/>
      <w:marRight w:val="0"/>
      <w:marTop w:val="0"/>
      <w:marBottom w:val="0"/>
      <w:divBdr>
        <w:top w:val="none" w:sz="0" w:space="0" w:color="auto"/>
        <w:left w:val="none" w:sz="0" w:space="0" w:color="auto"/>
        <w:bottom w:val="none" w:sz="0" w:space="0" w:color="auto"/>
        <w:right w:val="none" w:sz="0" w:space="0" w:color="auto"/>
      </w:divBdr>
    </w:div>
    <w:div w:id="2079203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EN/TXT/?uri=OJ:C_20240660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EurolookProperties>
  <ProductCustomizationId>EC</ProductCustomizationId>
  <Created>
    <Version>10.0.44709.0</Version>
    <Date>2023-03-27T15:18:06</Date>
    <Language>EN</Language>
    <Note/>
  </Created>
  <Edited>
    <Version/>
    <Date/>
  </Edited>
  <DocumentModel>
    <Id>0b054141-88b1-4efb-8c91-2905cb0bed6c</Id>
    <Name>Note</Name>
  </DocumentModel>
  <CustomTemplate>
    <Id/>
    <Name/>
  </CustomTemplate>
  <DocumentDate>2023-03-27T15:18:06</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4.xml><?xml version="1.0" encoding="utf-8"?>
<Author Role="Creator" AuthorRoleName="Signatory" AuthorRoleId="dd422d74-d41f-4095-8cb8-8304a90a6b0c">
  <Id>fada88dc-4167-4703-9baf-f7867956777e</Id>
  <Names>
    <Latin>
      <FirstName>Igor</FirstName>
      <LastName>POPOVIC</LastName>
    </Latin>
    <Greek>
      <FirstName/>
      <LastName/>
    </Greek>
    <Cyrillic>
      <FirstName/>
      <LastName/>
    </Cyrillic>
    <DocumentScript>
      <FirstName>Igor</FirstName>
      <LastName>POPOVIC</LastName>
      <FullName>Igor POPOVIC</FullName>
    </DocumentScript>
  </Names>
  <Initials>IP</Initials>
  <Gender>m</Gender>
  <Email>Igor.POPOVIC@ec.europa.eu</Email>
  <Service>TAXUD.B.5.003</Service>
  <Function ADCode="" ShowInSignature="true" ShowInHeader="false" HeaderText=""/>
  <WebAddress/>
  <FunctionalMailbox/>
  <InheritedWebAddress>http://europa.eu</InheritedWebAddress>
  <OrgaEntity1>
    <Id>8157f75b-6bae-46a5-9d44-a24f433ca019</Id>
    <LogicalLevel>1</LogicalLevel>
    <Name>TAXUD</Name>
    <HeadLine1>DIRECTORATE-GENERAL</HeadLine1>
    <HeadLine2>TAXATION AND CUSTOMS UNION</HeadLine2>
    <PrimaryAddressId>f03b5801-04c9-4931-aa17-c6d6c70bc579</PrimaryAddressId>
    <SecondaryAddressId/>
    <WebAddress/>
    <InheritedWebAddress>http://europa.eu</InheritedWebAddress>
    <ShowInHeader>true</ShowInHeader>
  </OrgaEntity1>
  <OrgaEntity2>
    <Id>4042903a-441d-4c81-854a-5678c0fdb6bc</Id>
    <LogicalLevel>2</LogicalLevel>
    <Name>TAXUD.B</Name>
    <HeadLine1>Digital delivery of Customs and Taxation Policies</HeadLine1>
    <HeadLine2/>
    <PrimaryAddressId>f03b5801-04c9-4931-aa17-c6d6c70bc579</PrimaryAddressId>
    <SecondaryAddressId/>
    <WebAddress/>
    <InheritedWebAddress>http://europa.eu</InheritedWebAddress>
    <ShowInHeader>true</ShowInHeader>
  </OrgaEntity2>
  <OrgaEntity3>
    <Id>e7b95d32-1536-470a-97e2-2278c098e699</Id>
    <LogicalLevel>3</LogicalLevel>
    <Name>TAXUD.B.5</Name>
    <HeadLine1>Customs Tariff</HeadLine1>
    <HeadLine2/>
    <PrimaryAddressId>f03b5801-04c9-4931-aa17-c6d6c70bc579</PrimaryAddressId>
    <SecondaryAddressId/>
    <WebAddress/>
    <InheritedWebAddress>http://europa.eu</InheritedWebAddress>
    <ShowInHeader>true</ShowInHeader>
  </OrgaEntity3>
  <Hierarchy>
    <OrgaEntity>
      <Id>8157f75b-6bae-46a5-9d44-a24f433ca019</Id>
      <LogicalLevel>1</LogicalLevel>
      <Name>TAXUD</Name>
      <HeadLine1>DIRECTORATE-GENERAL</HeadLine1>
      <HeadLine2>TAXATION AND CUSTOMS UNION</HeadLine2>
      <PrimaryAddressId>f03b5801-04c9-4931-aa17-c6d6c70bc579</PrimaryAddressId>
      <SecondaryAddressId/>
      <WebAddress/>
      <InheritedWebAddress>http://europa.eu</InheritedWebAddress>
      <ShowInHeader>true</ShowInHeader>
    </OrgaEntity>
    <OrgaEntity>
      <Id>4042903a-441d-4c81-854a-5678c0fdb6bc</Id>
      <LogicalLevel>2</LogicalLevel>
      <Name>TAXUD.B</Name>
      <HeadLine1>Digital delivery of Customs and Taxation Policies</HeadLine1>
      <HeadLine2/>
      <PrimaryAddressId>f03b5801-04c9-4931-aa17-c6d6c70bc579</PrimaryAddressId>
      <SecondaryAddressId/>
      <WebAddress/>
      <InheritedWebAddress>http://europa.eu</InheritedWebAddress>
      <ShowInHeader>true</ShowInHeader>
    </OrgaEntity>
    <OrgaEntity>
      <Id>e7b95d32-1536-470a-97e2-2278c098e699</Id>
      <LogicalLevel>3</LogicalLevel>
      <Name>TAXUD.B.5</Name>
      <HeadLine1>Customs Tariff</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+32 229-57317</Phone>
    <Office>J-79 01/040</Office>
  </MainWorkplace>
  <Workplaces>
    <Workplace IsMain="true">
      <AddressId>f03b5801-04c9-4931-aa17-c6d6c70bc579</AddressId>
      <Fax/>
      <Phone>+32 229-57317</Phone>
      <Office>J-79 01/040</Office>
    </Workplace>
  </Workplaces>
</Author>
</file>

<file path=customXml/item5.xml><?xml version="1.0" encoding="utf-8"?>
<Author AuthorRoleName="Writer" AuthorRoleId="a4fbaff4-b07c-48b4-a21e-e7b9eedf3796">
  <Id>fada88dc-4167-4703-9baf-f7867956777e</Id>
  <Names>
    <Latin>
      <FirstName>Igor</FirstName>
      <LastName>POPOVIC</LastName>
    </Latin>
    <Greek>
      <FirstName/>
      <LastName/>
    </Greek>
    <Cyrillic>
      <FirstName/>
      <LastName/>
    </Cyrillic>
    <DocumentScript>
      <FirstName>Igor</FirstName>
      <LastName>POPOVIC</LastName>
      <FullName>Igor POPOVIC</FullName>
    </DocumentScript>
  </Names>
  <Initials>RL</Initials>
  <Gender>m</Gender>
  <Email>Igor.POPOVIC@ec.europa.eu</Email>
  <Service>TAXUD.B.5.003</Service>
  <Function ADCode="" ShowInSignature="true" ShowInHeader="false" HeaderText=""/>
  <WebAddress/>
  <FunctionalMailbox/>
  <InheritedWebAddress>http://europa.eu</InheritedWebAddress>
  <OrgaEntity1>
    <Id>8157f75b-6bae-46a5-9d44-a24f433ca019</Id>
    <LogicalLevel>1</LogicalLevel>
    <Name>TAXUD</Name>
    <HeadLine1>DIRECTORATE-GENERAL</HeadLine1>
    <HeadLine2>TAXATION AND CUSTOMS UNION</HeadLine2>
    <PrimaryAddressId>f03b5801-04c9-4931-aa17-c6d6c70bc579</PrimaryAddressId>
    <SecondaryAddressId/>
    <WebAddress/>
    <InheritedWebAddress>http://europa.eu</InheritedWebAddress>
    <ShowInHeader>true</ShowInHeader>
  </OrgaEntity1>
  <OrgaEntity2>
    <Id>4042903a-441d-4c81-854a-5678c0fdb6bc</Id>
    <LogicalLevel>2</LogicalLevel>
    <Name>TAXUD.B</Name>
    <HeadLine1>Digital delivery of Customs and Taxation Policies</HeadLine1>
    <HeadLine2/>
    <PrimaryAddressId>f03b5801-04c9-4931-aa17-c6d6c70bc579</PrimaryAddressId>
    <SecondaryAddressId/>
    <WebAddress/>
    <InheritedWebAddress>http://europa.eu</InheritedWebAddress>
    <ShowInHeader>true</ShowInHeader>
  </OrgaEntity2>
  <OrgaEntity3>
    <Id>e7b95d32-1536-470a-97e2-2278c098e699</Id>
    <LogicalLevel>3</LogicalLevel>
    <Name>TAXUD.B.5</Name>
    <HeadLine1>Customs Tariff</HeadLine1>
    <HeadLine2/>
    <PrimaryAddressId>f03b5801-04c9-4931-aa17-c6d6c70bc579</PrimaryAddressId>
    <SecondaryAddressId/>
    <WebAddress/>
    <InheritedWebAddress>http://europa.eu</InheritedWebAddress>
    <ShowInHeader>true</ShowInHeader>
  </OrgaEntity3>
  <Hierarchy>
    <OrgaEntity>
      <Id>8157f75b-6bae-46a5-9d44-a24f433ca019</Id>
      <LogicalLevel>1</LogicalLevel>
      <Name>TAXUD</Name>
      <HeadLine1>DIRECTORATE-GENERAL</HeadLine1>
      <HeadLine2>TAXATION AND CUSTOMS UNION</HeadLine2>
      <PrimaryAddressId>f03b5801-04c9-4931-aa17-c6d6c70bc579</PrimaryAddressId>
      <SecondaryAddressId/>
      <WebAddress/>
      <InheritedWebAddress>http://europa.eu</InheritedWebAddress>
      <ShowInHeader>true</ShowInHeader>
    </OrgaEntity>
    <OrgaEntity>
      <Id>4042903a-441d-4c81-854a-5678c0fdb6bc</Id>
      <LogicalLevel>2</LogicalLevel>
      <Name>TAXUD.B</Name>
      <HeadLine1>Digital delivery of Customs and Taxation Policies</HeadLine1>
      <HeadLine2/>
      <PrimaryAddressId>f03b5801-04c9-4931-aa17-c6d6c70bc579</PrimaryAddressId>
      <SecondaryAddressId/>
      <WebAddress/>
      <InheritedWebAddress>http://europa.eu</InheritedWebAddress>
      <ShowInHeader>true</ShowInHeader>
    </OrgaEntity>
    <OrgaEntity>
      <Id>e7b95d32-1536-470a-97e2-2278c098e699</Id>
      <LogicalLevel>3</LogicalLevel>
      <Name>TAXUD.B.5</Name>
      <HeadLine1>Customs Tariff</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Brussels</TranslatedName>
      <Location>Brussels,</Location>
      <Footer>European Commission, 1049 Brussels, BELGIUM – Tel. +32 22991111</Footer>
    </Address>
  </Addresses>
  <JobAssignmentId/>
  <MainWorkplace IsMain="true">
    <AddressId>f03b5801-04c9-4931-aa17-c6d6c70bc579</AddressId>
    <Fax/>
    <Phone>+32 229-57317</Phone>
    <Office>J-79 01/040</Office>
  </MainWorkplace>
  <Workplaces>
    <Workplace IsMain="true">
      <AddressId>f03b5801-04c9-4931-aa17-c6d6c70bc579</AddressId>
      <Fax/>
      <Phone>+32 229-57317</Phone>
      <Office>J-79 01/040</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0751B162-00AE-4980-B444-56CA066F3CED}">
  <ds:schemaRefs>
    <ds:schemaRef ds:uri="http://schemas.openxmlformats.org/officeDocument/2006/bibliography"/>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EF38AAAA-C5BE-4D59-974B-C9352D2436C5}">
  <ds:schemaRefs/>
</ds:datastoreItem>
</file>

<file path=customXml/itemProps5.xml><?xml version="1.0" encoding="utf-8"?>
<ds:datastoreItem xmlns:ds="http://schemas.openxmlformats.org/officeDocument/2006/customXml" ds:itemID="{3D75D538-9118-4606-B195-5AD471D8835C}">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2</Pages>
  <Words>621</Words>
  <Characters>3543</Characters>
  <Application>Microsoft Office Word</Application>
  <DocSecurity>0</DocSecurity>
  <PresentationFormat>Microsoft Word 14.0</PresentationFormat>
  <Lines>29</Lines>
  <Paragraphs>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POPOVIC Igor (TAXUD)</dc:creator>
  <cp:keywords/>
  <dc:description/>
  <cp:lastModifiedBy>Eduard Udovičić</cp:lastModifiedBy>
  <cp:revision>2</cp:revision>
  <dcterms:created xsi:type="dcterms:W3CDTF">2024-10-31T11:43:00Z</dcterms:created>
  <dcterms:modified xsi:type="dcterms:W3CDTF">2024-10-31T11:43:00Z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y fmtid="{D5CDD505-2E9C-101B-9397-08002B2CF9AE}" pid="4" name="MSIP_Label_6bd9ddd1-4d20-43f6-abfa-fc3c07406f94_Enabled">
    <vt:lpwstr>true</vt:lpwstr>
  </property>
  <property fmtid="{D5CDD505-2E9C-101B-9397-08002B2CF9AE}" pid="5" name="MSIP_Label_6bd9ddd1-4d20-43f6-abfa-fc3c07406f94_SetDate">
    <vt:lpwstr>2023-03-27T13:18:08Z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c9522070-440e-41ea-b846-12a57281eebe</vt:lpwstr>
  </property>
  <property fmtid="{D5CDD505-2E9C-101B-9397-08002B2CF9AE}" pid="10" name="MSIP_Label_6bd9ddd1-4d20-43f6-abfa-fc3c07406f94_ContentBits">
    <vt:lpwstr>0</vt:lpwstr>
  </property>
</Properties>
</file>